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ANEXO 1</w:t>
      </w:r>
      <w:r>
        <w:rPr>
          <w:rFonts w:hint="default" w:ascii="Times New Roman" w:hAnsi="Times New Roman" w:cs="Times New Roman"/>
          <w:b/>
          <w:bCs/>
          <w:lang w:val="pt-BR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– MODELO DE DECLARAÇÃO DE DESCONTO INCIDENTE SOBRE MÃO DE OBRA EM COMPOSIÇÕES DE PREÇO DE PROCESSO LICITATÓRIO</w:t>
      </w:r>
    </w:p>
    <w:p>
      <w:pPr>
        <w:jc w:val="center"/>
        <w:rPr>
          <w:rFonts w:ascii="Times New Roman" w:hAnsi="Times New Roman" w:cs="Times New Roman"/>
          <w:color w:val="FF0000"/>
        </w:rPr>
      </w:pPr>
    </w:p>
    <w:p>
      <w:pPr>
        <w:jc w:val="center"/>
        <w:rPr>
          <w:rFonts w:ascii="Times New Roman" w:hAnsi="Times New Roman" w:cs="Times New Roman"/>
          <w:color w:val="FF0000"/>
        </w:rPr>
      </w:pP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Declaramos para os devidos fins que, levando em consideração a legislação aplicável ao regime tributário adotado por parte da </w:t>
      </w:r>
      <w:r>
        <w:rPr>
          <w:rFonts w:ascii="Times New Roman" w:hAnsi="Times New Roman"/>
          <w:color w:val="FF0000"/>
        </w:rPr>
        <w:t>(NOME DA EMPRESA)</w:t>
      </w:r>
      <w:r>
        <w:rPr>
          <w:rFonts w:ascii="Times New Roman" w:hAnsi="Times New Roman"/>
        </w:rPr>
        <w:t xml:space="preserve">, CNPJ nº </w:t>
      </w:r>
      <w:r>
        <w:rPr>
          <w:rFonts w:ascii="Times New Roman" w:hAnsi="Times New Roman"/>
          <w:color w:val="FF0000"/>
        </w:rPr>
        <w:t>(NÚMERO DO CNPJ)</w:t>
      </w:r>
      <w:r>
        <w:rPr>
          <w:rFonts w:ascii="Times New Roman" w:hAnsi="Times New Roman"/>
        </w:rPr>
        <w:t xml:space="preserve">, assumimos total responsabilidade pelos descontos realizados nos itens de mão de obra que compõem a planilha orçamentária do edital nº XX/20XX. 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Ressalta-se, ainda, que, conforme o disposto no art. 77 da Lei 13.303/2016, </w:t>
      </w:r>
      <w:r>
        <w:rPr>
          <w:rFonts w:ascii="Times New Roman" w:hAnsi="Times New Roman"/>
          <w:u w:val="single"/>
        </w:rPr>
        <w:t>o contratado é responsável pelos encargos trabalhistas, fiscais e comerciais resultantes da execução do contrato</w:t>
      </w:r>
      <w:r>
        <w:rPr>
          <w:rFonts w:ascii="Times New Roman" w:hAnsi="Times New Roman"/>
        </w:rPr>
        <w:t>. Ainda cabendo salientar, consoante § 1º desse mesmo artigo, que a inadimplência do contratado quanto aos encargos trabalhistas, fiscais e comerciais não transfere à empresa pública ou à sociedade de economia mista a responsabilidade por seu pagamento, nem poderá onerar o objeto do contrato ou restringir a regularização e o uso das obras e edificações, inclusive perante o Registro de Imóveis.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Desse modo, eventuais estimativas de encargos que venham a apresentar erros ou equívocos em seu levantamento, são de nossa responsabilidade (em caso de contratação), e assumiremos, assim, quaisquer acréscimos ou débitos posteriores que venham a ocorrer em decorrência desses fatos. </w:t>
      </w:r>
    </w:p>
    <w:p>
      <w:pPr>
        <w:jc w:val="both"/>
        <w:rPr>
          <w:rFonts w:ascii="Times New Roman" w:hAnsi="Times New Roman"/>
        </w:rPr>
      </w:pPr>
    </w:p>
    <w:p>
      <w:pPr>
        <w:jc w:val="both"/>
        <w:rPr>
          <w:rFonts w:ascii="Times New Roman" w:hAnsi="Times New Roman"/>
        </w:rPr>
      </w:pPr>
    </w:p>
    <w:p>
      <w:pPr>
        <w:pBdr>
          <w:bottom w:val="single" w:color="auto" w:sz="12" w:space="1"/>
        </w:pBdr>
        <w:jc w:val="both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xxxxxxxx   xxxxxxx   xxxxxxx</w:t>
      </w:r>
    </w:p>
    <w:p>
      <w:pPr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(Responsável pela empresa)</w:t>
      </w:r>
    </w:p>
    <w:p>
      <w:pPr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(CNPJ)</w:t>
      </w:r>
    </w:p>
    <w:p>
      <w:pPr>
        <w:jc w:val="both"/>
        <w:rPr>
          <w:rFonts w:ascii="Times New Roman" w:hAnsi="Times New Roman"/>
        </w:rPr>
      </w:pPr>
    </w:p>
    <w:p>
      <w:pPr>
        <w:jc w:val="both"/>
        <w:rPr>
          <w:rFonts w:ascii="Times New Roman" w:hAnsi="Times New Roman"/>
        </w:rPr>
      </w:pPr>
    </w:p>
    <w:p>
      <w:pPr>
        <w:jc w:val="both"/>
      </w:pPr>
    </w:p>
    <w:p>
      <w:pPr>
        <w:jc w:val="center"/>
        <w:rPr>
          <w:rFonts w:ascii="Times New Roman" w:hAnsi="Times New Roman" w:cs="Times New Roman"/>
          <w:color w:val="FF0000"/>
        </w:rPr>
      </w:pPr>
    </w:p>
    <w:sectPr>
      <w:headerReference r:id="rId5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9781" w:type="dxa"/>
      <w:jc w:val="center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973"/>
      <w:gridCol w:w="6808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13" w:hRule="atLeast"/>
        <w:jc w:val="center"/>
      </w:trPr>
      <w:tc>
        <w:tcPr>
          <w:tcW w:w="2973" w:type="dxa"/>
          <w:vAlign w:val="center"/>
        </w:tcPr>
        <w:p>
          <w:pPr>
            <w:pStyle w:val="4"/>
            <w:widowControl w:val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drawing>
              <wp:inline distT="0" distB="0" distL="0" distR="0">
                <wp:extent cx="1750695" cy="456565"/>
                <wp:effectExtent l="0" t="0" r="1905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069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8" w:type="dxa"/>
          <w:vAlign w:val="center"/>
        </w:tcPr>
        <w:p>
          <w:pPr>
            <w:pStyle w:val="4"/>
            <w:widowControl w:val="0"/>
            <w:rPr>
              <w:rFonts w:ascii="Times New Roman" w:hAnsi="Times New Roman" w:cs="Times New Roman"/>
              <w:b/>
              <w:sz w:val="20"/>
            </w:rPr>
          </w:pPr>
          <w:r>
            <w:rPr>
              <w:rFonts w:ascii="Times New Roman" w:hAnsi="Times New Roman" w:cs="Times New Roman"/>
              <w:b/>
              <w:sz w:val="20"/>
            </w:rPr>
            <w:t>Ministério da Integração e do Desenvolvimento Regional – MIDR</w:t>
          </w:r>
        </w:p>
        <w:p>
          <w:pPr>
            <w:pStyle w:val="4"/>
            <w:widowControl w:val="0"/>
            <w:rPr>
              <w:rFonts w:ascii="Times New Roman" w:hAnsi="Times New Roman" w:cs="Times New Roman"/>
              <w:b/>
              <w:sz w:val="20"/>
            </w:rPr>
          </w:pPr>
          <w:r>
            <w:rPr>
              <w:rFonts w:ascii="Times New Roman" w:hAnsi="Times New Roman" w:cs="Times New Roman"/>
              <w:b/>
              <w:sz w:val="20"/>
            </w:rPr>
            <w:t>Companhia de Desenvolvimento dos Vales do São Francisco e do Parnaíba</w:t>
          </w:r>
        </w:p>
        <w:p>
          <w:pPr>
            <w:pStyle w:val="4"/>
            <w:widowControl w:val="0"/>
            <w:rPr>
              <w:rFonts w:ascii="Times New Roman" w:hAnsi="Times New Roman" w:cs="Times New Roman"/>
              <w:color w:val="70AD47" w:themeColor="accent6"/>
              <w:sz w:val="24"/>
              <w14:textFill>
                <w14:solidFill>
                  <w14:schemeClr w14:val="accent6"/>
                </w14:solidFill>
              </w14:textFill>
            </w:rPr>
          </w:pPr>
          <w:r>
            <w:rPr>
              <w:rFonts w:ascii="Times New Roman" w:hAnsi="Times New Roman" w:cs="Times New Roman"/>
              <w:b/>
              <w:sz w:val="20"/>
            </w:rPr>
            <w:t>2ª Superintendência Regional – Gerência Regional de Infraestrutura – GRD</w:t>
          </w:r>
        </w:p>
      </w:tc>
    </w:tr>
  </w:tbl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04"/>
    <w:rsid w:val="00367690"/>
    <w:rsid w:val="00480F82"/>
    <w:rsid w:val="006C6BE4"/>
    <w:rsid w:val="006F715D"/>
    <w:rsid w:val="00762FFB"/>
    <w:rsid w:val="00BA2204"/>
    <w:rsid w:val="00D31571"/>
    <w:rsid w:val="00D44C2F"/>
    <w:rsid w:val="00EF0EF0"/>
    <w:rsid w:val="00F82732"/>
    <w:rsid w:val="33E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6">
    <w:name w:val="Cabeçalho Char"/>
    <w:basedOn w:val="2"/>
    <w:link w:val="4"/>
    <w:uiPriority w:val="99"/>
  </w:style>
  <w:style w:type="character" w:customStyle="1" w:styleId="7">
    <w:name w:val="Rodapé Char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1161</Characters>
  <Lines>9</Lines>
  <Paragraphs>2</Paragraphs>
  <TotalTime>306</TotalTime>
  <ScaleCrop>false</ScaleCrop>
  <LinksUpToDate>false</LinksUpToDate>
  <CharactersWithSpaces>1373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2023-11-08T14:03:00Z</dcterms:created>
  <dc:creator>Yan Alves Carvalho</dc:creator>
  <cp:lastModifiedBy>Jamille Almeida Brito</cp:lastModifiedBy>
  <dcterms:modified xsi:type="dcterms:W3CDTF">2024-09-04T15:05:20Z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1046-12.2.0.16909</vt:lpwstr>
  </property>
  <property fmtid="{D5CDD505-2E9C-101B-9397-08002B2CF9AE}" pid="3" name="ICV">
    <vt:lpwstr>C1EC8D6095904FE9BD798B31BFB80574_12</vt:lpwstr>
  </property>
</Properties>
</file>