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C7AAD" w14:textId="77777777" w:rsidR="00316B2A" w:rsidRPr="00B42371" w:rsidRDefault="00316B2A" w:rsidP="007C39B1">
      <w:pPr>
        <w:rPr>
          <w:sz w:val="24"/>
        </w:rPr>
      </w:pPr>
    </w:p>
    <w:p w14:paraId="05CC7AAE" w14:textId="77777777" w:rsidR="00316B2A" w:rsidRPr="00B42371" w:rsidRDefault="00316B2A" w:rsidP="007C39B1">
      <w:pPr>
        <w:rPr>
          <w:sz w:val="24"/>
        </w:rPr>
      </w:pPr>
    </w:p>
    <w:p w14:paraId="05CC7AAF" w14:textId="4D287911" w:rsidR="00316B2A" w:rsidRDefault="00316B2A" w:rsidP="007C39B1">
      <w:pPr>
        <w:rPr>
          <w:sz w:val="24"/>
        </w:rPr>
      </w:pPr>
    </w:p>
    <w:p w14:paraId="24B954F3" w14:textId="74FCA499" w:rsidR="00C610F1" w:rsidRDefault="00C610F1" w:rsidP="007C39B1">
      <w:pPr>
        <w:rPr>
          <w:sz w:val="24"/>
        </w:rPr>
      </w:pPr>
    </w:p>
    <w:p w14:paraId="1B4375E0" w14:textId="060DC242" w:rsidR="00C610F1" w:rsidRDefault="00C610F1" w:rsidP="007C39B1">
      <w:pPr>
        <w:rPr>
          <w:sz w:val="24"/>
        </w:rPr>
      </w:pPr>
    </w:p>
    <w:p w14:paraId="58E21413" w14:textId="7428FC48" w:rsidR="00C610F1" w:rsidRDefault="00C610F1" w:rsidP="007C39B1">
      <w:pPr>
        <w:rPr>
          <w:sz w:val="24"/>
        </w:rPr>
      </w:pPr>
    </w:p>
    <w:p w14:paraId="63635F20" w14:textId="764529F6" w:rsidR="00C610F1" w:rsidRDefault="00C610F1" w:rsidP="007C39B1">
      <w:pPr>
        <w:rPr>
          <w:sz w:val="24"/>
        </w:rPr>
      </w:pPr>
    </w:p>
    <w:p w14:paraId="5667AC51" w14:textId="624A7345" w:rsidR="00C610F1" w:rsidRDefault="00C610F1" w:rsidP="007C39B1">
      <w:pPr>
        <w:rPr>
          <w:sz w:val="24"/>
        </w:rPr>
      </w:pPr>
    </w:p>
    <w:p w14:paraId="5D3501B8" w14:textId="558FE003" w:rsidR="00C610F1" w:rsidRDefault="00C610F1" w:rsidP="007C39B1">
      <w:pPr>
        <w:rPr>
          <w:sz w:val="24"/>
        </w:rPr>
      </w:pPr>
    </w:p>
    <w:p w14:paraId="0B91A9B6" w14:textId="6E285DB1" w:rsidR="00C610F1" w:rsidRDefault="00C610F1" w:rsidP="007C39B1">
      <w:pPr>
        <w:rPr>
          <w:sz w:val="24"/>
        </w:rPr>
      </w:pPr>
    </w:p>
    <w:p w14:paraId="0350B0DF" w14:textId="77777777" w:rsidR="00C610F1" w:rsidRPr="00042A46" w:rsidRDefault="00C610F1" w:rsidP="007C39B1">
      <w:pPr>
        <w:rPr>
          <w:sz w:val="24"/>
        </w:rPr>
      </w:pPr>
    </w:p>
    <w:p w14:paraId="05CC7AB0" w14:textId="77777777" w:rsidR="00316B2A" w:rsidRPr="00042A46" w:rsidRDefault="00316B2A" w:rsidP="007C39B1">
      <w:pPr>
        <w:rPr>
          <w:sz w:val="24"/>
        </w:rPr>
      </w:pPr>
    </w:p>
    <w:p w14:paraId="05CC7AB1" w14:textId="77777777" w:rsidR="00316B2A" w:rsidRPr="00042A46" w:rsidRDefault="00316B2A" w:rsidP="007C39B1">
      <w:pPr>
        <w:rPr>
          <w:sz w:val="24"/>
        </w:rPr>
      </w:pPr>
    </w:p>
    <w:p w14:paraId="662DE2F5" w14:textId="77777777" w:rsidR="00BB603B" w:rsidRPr="00042A46" w:rsidRDefault="00BB603B" w:rsidP="007C39B1">
      <w:pPr>
        <w:jc w:val="center"/>
        <w:rPr>
          <w:b/>
          <w:sz w:val="24"/>
        </w:rPr>
      </w:pPr>
      <w:r w:rsidRPr="00042A46">
        <w:rPr>
          <w:b/>
          <w:sz w:val="24"/>
        </w:rPr>
        <w:t>TERMO DE REFERÊNCIA</w:t>
      </w:r>
    </w:p>
    <w:p w14:paraId="0968B0EA" w14:textId="4904F56F" w:rsidR="00BB603B" w:rsidRPr="00E65410" w:rsidRDefault="00C610F1" w:rsidP="007C39B1">
      <w:pPr>
        <w:jc w:val="center"/>
        <w:rPr>
          <w:b/>
          <w:bCs/>
        </w:rPr>
      </w:pPr>
      <w:r w:rsidRPr="00E65410">
        <w:rPr>
          <w:b/>
          <w:bCs/>
        </w:rPr>
        <w:t>PREGÃO</w:t>
      </w:r>
      <w:r w:rsidR="00BB603B" w:rsidRPr="00E65410">
        <w:rPr>
          <w:b/>
          <w:bCs/>
        </w:rPr>
        <w:t xml:space="preserve"> ELETRÔNIC</w:t>
      </w:r>
      <w:r w:rsidRPr="00E65410">
        <w:rPr>
          <w:b/>
          <w:bCs/>
        </w:rPr>
        <w:t>O –</w:t>
      </w:r>
      <w:r w:rsidR="00E65410" w:rsidRPr="00E65410">
        <w:rPr>
          <w:b/>
          <w:bCs/>
        </w:rPr>
        <w:t xml:space="preserve"> POR</w:t>
      </w:r>
      <w:r w:rsidRPr="00E65410">
        <w:rPr>
          <w:b/>
          <w:bCs/>
        </w:rPr>
        <w:t xml:space="preserve"> SISTEMA DE REGISTRO DE PREÇOS</w:t>
      </w:r>
    </w:p>
    <w:p w14:paraId="1057C7AB" w14:textId="015FE301" w:rsidR="00BB603B" w:rsidRPr="00C610F1" w:rsidRDefault="00BB603B" w:rsidP="007C39B1">
      <w:pPr>
        <w:jc w:val="center"/>
      </w:pPr>
      <w:r w:rsidRPr="00C610F1">
        <w:t xml:space="preserve">EMPREITADA POR PREÇO </w:t>
      </w:r>
      <w:r w:rsidR="00C610F1" w:rsidRPr="00C610F1">
        <w:t>UNITÁRIO</w:t>
      </w:r>
    </w:p>
    <w:p w14:paraId="1293A99D" w14:textId="126CBF9A" w:rsidR="00BB603B" w:rsidRPr="00C610F1" w:rsidRDefault="00BB603B" w:rsidP="007C39B1">
      <w:pPr>
        <w:jc w:val="center"/>
      </w:pPr>
      <w:r w:rsidRPr="00C610F1">
        <w:t>VALOR ESTIMADO PÚBLICO</w:t>
      </w:r>
    </w:p>
    <w:p w14:paraId="45DEB23E" w14:textId="68203CE4" w:rsidR="00BB603B" w:rsidRPr="00C610F1" w:rsidRDefault="00BB603B" w:rsidP="007C39B1">
      <w:pPr>
        <w:jc w:val="center"/>
      </w:pPr>
      <w:r w:rsidRPr="00C610F1">
        <w:t>MENOR PREÇO</w:t>
      </w:r>
    </w:p>
    <w:p w14:paraId="05CC7AB2" w14:textId="77777777" w:rsidR="00316B2A" w:rsidRPr="00042A46" w:rsidRDefault="00316B2A" w:rsidP="007C39B1">
      <w:pPr>
        <w:rPr>
          <w:sz w:val="24"/>
        </w:rPr>
      </w:pPr>
    </w:p>
    <w:p w14:paraId="05CC7AB3" w14:textId="77777777" w:rsidR="00316B2A" w:rsidRPr="00042A46" w:rsidRDefault="00316B2A" w:rsidP="007C39B1">
      <w:pPr>
        <w:rPr>
          <w:sz w:val="24"/>
        </w:rPr>
      </w:pPr>
    </w:p>
    <w:p w14:paraId="05CC7AC1" w14:textId="77777777" w:rsidR="00316B2A" w:rsidRPr="00042A46" w:rsidRDefault="00316B2A" w:rsidP="007C39B1">
      <w:pPr>
        <w:rPr>
          <w:sz w:val="24"/>
        </w:rPr>
      </w:pPr>
    </w:p>
    <w:p w14:paraId="05CC7AC2" w14:textId="77777777" w:rsidR="00316B2A" w:rsidRPr="00042A46" w:rsidRDefault="00316B2A" w:rsidP="007C39B1">
      <w:pPr>
        <w:rPr>
          <w:sz w:val="24"/>
        </w:rPr>
      </w:pPr>
    </w:p>
    <w:p w14:paraId="05CC7AC4" w14:textId="74507BAB" w:rsidR="00316B2A" w:rsidRPr="000E1F2B" w:rsidRDefault="00E65410" w:rsidP="007C39B1">
      <w:pPr>
        <w:rPr>
          <w:b/>
          <w:sz w:val="24"/>
        </w:rPr>
      </w:pPr>
      <w:r>
        <w:rPr>
          <w:b/>
          <w:sz w:val="24"/>
        </w:rPr>
        <w:t xml:space="preserve">CONTRATAÇÃO DOS </w:t>
      </w:r>
      <w:r w:rsidR="004B3296" w:rsidRPr="00F0636F">
        <w:rPr>
          <w:b/>
          <w:sz w:val="24"/>
        </w:rPr>
        <w:t xml:space="preserve">SERVIÇOS DE </w:t>
      </w:r>
      <w:r w:rsidR="004B3296" w:rsidRPr="006C0E88">
        <w:rPr>
          <w:b/>
          <w:sz w:val="24"/>
        </w:rPr>
        <w:t xml:space="preserve">APOIO TÉCNICO CONTINUADO PARA GESTÃO </w:t>
      </w:r>
      <w:r w:rsidR="004B3296">
        <w:rPr>
          <w:b/>
          <w:sz w:val="24"/>
        </w:rPr>
        <w:t xml:space="preserve">DAS AÇÕES E </w:t>
      </w:r>
      <w:r w:rsidR="008F03BF">
        <w:rPr>
          <w:b/>
          <w:sz w:val="24"/>
        </w:rPr>
        <w:t>DOS</w:t>
      </w:r>
      <w:r w:rsidR="007E1A48">
        <w:rPr>
          <w:b/>
          <w:sz w:val="24"/>
        </w:rPr>
        <w:t xml:space="preserve"> </w:t>
      </w:r>
      <w:r w:rsidR="004B3296" w:rsidRPr="006C0E88">
        <w:rPr>
          <w:b/>
          <w:sz w:val="24"/>
        </w:rPr>
        <w:t>PROCESSOS DE REGULARIZAÇÃO AMBIENTAL</w:t>
      </w:r>
      <w:r w:rsidR="004B3296">
        <w:rPr>
          <w:b/>
          <w:sz w:val="24"/>
        </w:rPr>
        <w:t xml:space="preserve"> E FUNDIÁRIA</w:t>
      </w:r>
      <w:r w:rsidR="004B3296" w:rsidRPr="006C0E88">
        <w:rPr>
          <w:b/>
          <w:sz w:val="24"/>
        </w:rPr>
        <w:t xml:space="preserve"> DAS </w:t>
      </w:r>
      <w:r w:rsidR="004B3296">
        <w:rPr>
          <w:b/>
          <w:sz w:val="24"/>
        </w:rPr>
        <w:t>ATIVIDADES</w:t>
      </w:r>
      <w:r w:rsidR="004B3296" w:rsidRPr="006C0E88">
        <w:rPr>
          <w:b/>
          <w:sz w:val="24"/>
        </w:rPr>
        <w:t xml:space="preserve"> DESENVOLVIDAS PELA 5ª SUPERINTENDÊNCIA REGIONAL DA </w:t>
      </w:r>
      <w:r w:rsidR="00461E50">
        <w:rPr>
          <w:b/>
          <w:sz w:val="24"/>
        </w:rPr>
        <w:t>CODEVASF</w:t>
      </w:r>
      <w:r w:rsidR="004B3296" w:rsidRPr="006C0E88">
        <w:rPr>
          <w:b/>
          <w:sz w:val="24"/>
        </w:rPr>
        <w:t>, NO ESTADO DE ALAGOAS</w:t>
      </w:r>
      <w:r>
        <w:rPr>
          <w:rFonts w:eastAsia="Times New Roman"/>
          <w:b/>
          <w:sz w:val="24"/>
          <w:szCs w:val="20"/>
        </w:rPr>
        <w:t>.</w:t>
      </w:r>
    </w:p>
    <w:p w14:paraId="05CC7AC5" w14:textId="77777777" w:rsidR="00316B2A" w:rsidRPr="00042A46" w:rsidRDefault="00316B2A" w:rsidP="007C39B1">
      <w:pPr>
        <w:rPr>
          <w:sz w:val="24"/>
        </w:rPr>
      </w:pPr>
    </w:p>
    <w:p w14:paraId="05CC7AC6" w14:textId="77777777" w:rsidR="00316B2A" w:rsidRPr="00042A46" w:rsidRDefault="00316B2A" w:rsidP="007C39B1">
      <w:pPr>
        <w:rPr>
          <w:sz w:val="24"/>
        </w:rPr>
      </w:pPr>
    </w:p>
    <w:p w14:paraId="05CC7AC7" w14:textId="77777777" w:rsidR="002060FF" w:rsidRPr="00042A46" w:rsidRDefault="002060FF" w:rsidP="007C39B1">
      <w:pPr>
        <w:rPr>
          <w:sz w:val="24"/>
        </w:rPr>
      </w:pPr>
    </w:p>
    <w:p w14:paraId="05CC7AC8" w14:textId="77777777" w:rsidR="002060FF" w:rsidRPr="00042A46" w:rsidRDefault="002060FF" w:rsidP="007C39B1">
      <w:pPr>
        <w:rPr>
          <w:sz w:val="24"/>
        </w:rPr>
      </w:pPr>
    </w:p>
    <w:p w14:paraId="05CC7AC9" w14:textId="77777777" w:rsidR="00316B2A" w:rsidRPr="00042A46" w:rsidRDefault="00316B2A" w:rsidP="007C39B1">
      <w:pPr>
        <w:rPr>
          <w:sz w:val="24"/>
        </w:rPr>
      </w:pPr>
    </w:p>
    <w:p w14:paraId="05CC7ACA" w14:textId="77777777" w:rsidR="00316B2A" w:rsidRPr="00042A46" w:rsidRDefault="00316B2A" w:rsidP="007C39B1">
      <w:pPr>
        <w:rPr>
          <w:sz w:val="24"/>
        </w:rPr>
      </w:pPr>
    </w:p>
    <w:p w14:paraId="1FE6F669" w14:textId="140EE335" w:rsidR="00BB603B" w:rsidRPr="00042A46" w:rsidRDefault="00BB603B" w:rsidP="007C39B1">
      <w:pPr>
        <w:rPr>
          <w:sz w:val="24"/>
        </w:rPr>
      </w:pPr>
    </w:p>
    <w:p w14:paraId="05CC7ACB" w14:textId="170FBCC0" w:rsidR="00316B2A" w:rsidRPr="00042A46" w:rsidRDefault="00316B2A" w:rsidP="007C39B1">
      <w:pPr>
        <w:ind w:left="709"/>
        <w:rPr>
          <w:sz w:val="24"/>
        </w:rPr>
      </w:pPr>
    </w:p>
    <w:p w14:paraId="05CC7ACC" w14:textId="77777777" w:rsidR="00316B2A" w:rsidRPr="00042A46" w:rsidRDefault="00316B2A" w:rsidP="007C39B1">
      <w:pPr>
        <w:rPr>
          <w:sz w:val="24"/>
        </w:rPr>
      </w:pPr>
    </w:p>
    <w:p w14:paraId="05CC7ACD" w14:textId="77777777" w:rsidR="00316B2A" w:rsidRPr="00042A46" w:rsidRDefault="00316B2A" w:rsidP="007C39B1">
      <w:pPr>
        <w:rPr>
          <w:sz w:val="24"/>
        </w:rPr>
      </w:pPr>
    </w:p>
    <w:p w14:paraId="05CC7ACE" w14:textId="77777777" w:rsidR="00316B2A" w:rsidRPr="00042A46" w:rsidRDefault="00316B2A" w:rsidP="007C39B1">
      <w:pPr>
        <w:rPr>
          <w:sz w:val="24"/>
        </w:rPr>
      </w:pPr>
    </w:p>
    <w:p w14:paraId="05CC7ACF" w14:textId="77777777" w:rsidR="00316B2A" w:rsidRPr="00042A46" w:rsidRDefault="00316B2A" w:rsidP="007C39B1">
      <w:pPr>
        <w:rPr>
          <w:sz w:val="24"/>
        </w:rPr>
      </w:pPr>
    </w:p>
    <w:p w14:paraId="05CC7AD0" w14:textId="77777777" w:rsidR="00E81829" w:rsidRPr="00042A46" w:rsidRDefault="00E81829" w:rsidP="007C39B1">
      <w:pPr>
        <w:rPr>
          <w:sz w:val="24"/>
        </w:rPr>
      </w:pPr>
    </w:p>
    <w:p w14:paraId="05CC7AD1" w14:textId="77777777" w:rsidR="00316B2A" w:rsidRPr="00042A46" w:rsidRDefault="00316B2A" w:rsidP="007C39B1">
      <w:pPr>
        <w:rPr>
          <w:sz w:val="24"/>
        </w:rPr>
      </w:pPr>
    </w:p>
    <w:p w14:paraId="05CC7AD2" w14:textId="77777777" w:rsidR="00316B2A" w:rsidRPr="00042A46" w:rsidRDefault="00316B2A" w:rsidP="007C39B1">
      <w:pPr>
        <w:rPr>
          <w:sz w:val="24"/>
        </w:rPr>
      </w:pPr>
    </w:p>
    <w:p w14:paraId="05CC7AD3" w14:textId="77777777" w:rsidR="002060FF" w:rsidRPr="00042A46" w:rsidRDefault="002060FF" w:rsidP="007C39B1">
      <w:pPr>
        <w:rPr>
          <w:sz w:val="24"/>
        </w:rPr>
      </w:pPr>
    </w:p>
    <w:p w14:paraId="05CC7AD4" w14:textId="77777777" w:rsidR="002060FF" w:rsidRPr="00042A46" w:rsidRDefault="002060FF" w:rsidP="007C39B1">
      <w:pPr>
        <w:rPr>
          <w:sz w:val="24"/>
        </w:rPr>
      </w:pPr>
    </w:p>
    <w:p w14:paraId="05CC7AD5" w14:textId="77777777" w:rsidR="00316B2A" w:rsidRPr="00042A46" w:rsidRDefault="00316B2A" w:rsidP="007C39B1">
      <w:pPr>
        <w:rPr>
          <w:sz w:val="24"/>
        </w:rPr>
      </w:pPr>
    </w:p>
    <w:p w14:paraId="05CC7AD6" w14:textId="77777777" w:rsidR="00316B2A" w:rsidRPr="00042A46" w:rsidRDefault="00316B2A" w:rsidP="007C39B1">
      <w:pPr>
        <w:rPr>
          <w:sz w:val="24"/>
        </w:rPr>
      </w:pPr>
    </w:p>
    <w:p w14:paraId="05CC7AD7" w14:textId="77777777" w:rsidR="00316B2A" w:rsidRPr="00042A46" w:rsidRDefault="00316B2A" w:rsidP="007C39B1">
      <w:pPr>
        <w:rPr>
          <w:sz w:val="24"/>
        </w:rPr>
      </w:pPr>
    </w:p>
    <w:p w14:paraId="05CC7AD8" w14:textId="413D73EE" w:rsidR="00316B2A" w:rsidRPr="000E1F2B" w:rsidRDefault="00053706" w:rsidP="00166053">
      <w:pPr>
        <w:ind w:left="-1276" w:right="-710"/>
        <w:jc w:val="center"/>
        <w:rPr>
          <w:sz w:val="24"/>
        </w:rPr>
      </w:pPr>
      <w:r>
        <w:rPr>
          <w:b/>
          <w:sz w:val="24"/>
        </w:rPr>
        <w:t>Novembr</w:t>
      </w:r>
      <w:r w:rsidR="00057334">
        <w:rPr>
          <w:b/>
          <w:sz w:val="24"/>
        </w:rPr>
        <w:t>o</w:t>
      </w:r>
      <w:r w:rsidR="005F5F7A" w:rsidRPr="00C610F1">
        <w:rPr>
          <w:b/>
          <w:sz w:val="24"/>
        </w:rPr>
        <w:t>/202</w:t>
      </w:r>
      <w:r w:rsidR="00C610F1">
        <w:rPr>
          <w:b/>
          <w:sz w:val="24"/>
        </w:rPr>
        <w:t>4</w:t>
      </w:r>
      <w:r w:rsidR="00316B2A" w:rsidRPr="00042A46">
        <w:rPr>
          <w:szCs w:val="20"/>
        </w:rPr>
        <w:br w:type="page"/>
      </w:r>
    </w:p>
    <w:p w14:paraId="05CC7AD9" w14:textId="77777777" w:rsidR="00316B2A" w:rsidRPr="00042A46" w:rsidRDefault="00316B2A" w:rsidP="00166053">
      <w:pPr>
        <w:ind w:left="851" w:hanging="851"/>
        <w:jc w:val="center"/>
        <w:rPr>
          <w:b/>
          <w:szCs w:val="20"/>
        </w:rPr>
      </w:pPr>
      <w:r w:rsidRPr="00042A46">
        <w:rPr>
          <w:b/>
          <w:szCs w:val="20"/>
        </w:rPr>
        <w:lastRenderedPageBreak/>
        <w:t>ÍNDICE</w:t>
      </w:r>
    </w:p>
    <w:p w14:paraId="05CC7ADA" w14:textId="77777777" w:rsidR="00316B2A" w:rsidRPr="00042A46" w:rsidRDefault="00316B2A" w:rsidP="00166053">
      <w:pPr>
        <w:rPr>
          <w:szCs w:val="20"/>
        </w:rPr>
      </w:pPr>
    </w:p>
    <w:p w14:paraId="7F6E7949" w14:textId="1F04251F" w:rsidR="00166053" w:rsidRDefault="001D3599"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r w:rsidRPr="00042A46">
        <w:fldChar w:fldCharType="begin"/>
      </w:r>
      <w:r w:rsidR="00B0600A" w:rsidRPr="00042A46">
        <w:instrText xml:space="preserve"> TOC \o "1-1" \h \z \u </w:instrText>
      </w:r>
      <w:r w:rsidRPr="00042A46">
        <w:fldChar w:fldCharType="separate"/>
      </w:r>
      <w:hyperlink w:anchor="_Toc183771378" w:history="1">
        <w:r w:rsidR="00166053" w:rsidRPr="00A85D77">
          <w:rPr>
            <w:rStyle w:val="Hyperlink"/>
          </w:rPr>
          <w:t>1.</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OBJETO DA CONTRATAÇÃO</w:t>
        </w:r>
        <w:r w:rsidR="00166053">
          <w:rPr>
            <w:webHidden/>
          </w:rPr>
          <w:tab/>
        </w:r>
        <w:r w:rsidR="00166053">
          <w:rPr>
            <w:webHidden/>
          </w:rPr>
          <w:fldChar w:fldCharType="begin"/>
        </w:r>
        <w:r w:rsidR="00166053">
          <w:rPr>
            <w:webHidden/>
          </w:rPr>
          <w:instrText xml:space="preserve"> PAGEREF _Toc183771378 \h </w:instrText>
        </w:r>
        <w:r w:rsidR="00166053">
          <w:rPr>
            <w:webHidden/>
          </w:rPr>
        </w:r>
        <w:r w:rsidR="00166053">
          <w:rPr>
            <w:webHidden/>
          </w:rPr>
          <w:fldChar w:fldCharType="separate"/>
        </w:r>
        <w:r w:rsidR="003B0630">
          <w:rPr>
            <w:webHidden/>
          </w:rPr>
          <w:t>3</w:t>
        </w:r>
        <w:r w:rsidR="00166053">
          <w:rPr>
            <w:webHidden/>
          </w:rPr>
          <w:fldChar w:fldCharType="end"/>
        </w:r>
      </w:hyperlink>
    </w:p>
    <w:p w14:paraId="4C2FE679" w14:textId="6C3EDA48"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79" w:history="1">
        <w:r w:rsidR="00166053" w:rsidRPr="00A85D77">
          <w:rPr>
            <w:rStyle w:val="Hyperlink"/>
          </w:rPr>
          <w:t>2.</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TERMINOLOGIAS E DEFINIÇÕES</w:t>
        </w:r>
        <w:r w:rsidR="00166053">
          <w:rPr>
            <w:webHidden/>
          </w:rPr>
          <w:tab/>
        </w:r>
        <w:r w:rsidR="00166053">
          <w:rPr>
            <w:webHidden/>
          </w:rPr>
          <w:fldChar w:fldCharType="begin"/>
        </w:r>
        <w:r w:rsidR="00166053">
          <w:rPr>
            <w:webHidden/>
          </w:rPr>
          <w:instrText xml:space="preserve"> PAGEREF _Toc183771379 \h </w:instrText>
        </w:r>
        <w:r w:rsidR="00166053">
          <w:rPr>
            <w:webHidden/>
          </w:rPr>
        </w:r>
        <w:r w:rsidR="00166053">
          <w:rPr>
            <w:webHidden/>
          </w:rPr>
          <w:fldChar w:fldCharType="separate"/>
        </w:r>
        <w:r w:rsidR="003B0630">
          <w:rPr>
            <w:webHidden/>
          </w:rPr>
          <w:t>3</w:t>
        </w:r>
        <w:r w:rsidR="00166053">
          <w:rPr>
            <w:webHidden/>
          </w:rPr>
          <w:fldChar w:fldCharType="end"/>
        </w:r>
      </w:hyperlink>
    </w:p>
    <w:p w14:paraId="64A97AA9" w14:textId="008B3AB3"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0" w:history="1">
        <w:r w:rsidR="00166053" w:rsidRPr="00A85D77">
          <w:rPr>
            <w:rStyle w:val="Hyperlink"/>
          </w:rPr>
          <w:t>3.</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FORMA DE REALIZAÇÃO, MODO DE DISPUTA, REGIME DE EXECUÇÃO, VALOR ESTIMADO E CRITÉRIO DE JULGAMENTO</w:t>
        </w:r>
        <w:r w:rsidR="00166053">
          <w:rPr>
            <w:webHidden/>
          </w:rPr>
          <w:tab/>
        </w:r>
        <w:r w:rsidR="00166053">
          <w:rPr>
            <w:webHidden/>
          </w:rPr>
          <w:fldChar w:fldCharType="begin"/>
        </w:r>
        <w:r w:rsidR="00166053">
          <w:rPr>
            <w:webHidden/>
          </w:rPr>
          <w:instrText xml:space="preserve"> PAGEREF _Toc183771380 \h </w:instrText>
        </w:r>
        <w:r w:rsidR="00166053">
          <w:rPr>
            <w:webHidden/>
          </w:rPr>
        </w:r>
        <w:r w:rsidR="00166053">
          <w:rPr>
            <w:webHidden/>
          </w:rPr>
          <w:fldChar w:fldCharType="separate"/>
        </w:r>
        <w:r w:rsidR="003B0630">
          <w:rPr>
            <w:webHidden/>
          </w:rPr>
          <w:t>5</w:t>
        </w:r>
        <w:r w:rsidR="00166053">
          <w:rPr>
            <w:webHidden/>
          </w:rPr>
          <w:fldChar w:fldCharType="end"/>
        </w:r>
      </w:hyperlink>
    </w:p>
    <w:p w14:paraId="54D382E7" w14:textId="52A5087E"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1" w:history="1">
        <w:r w:rsidR="00166053" w:rsidRPr="00A85D77">
          <w:rPr>
            <w:rStyle w:val="Hyperlink"/>
          </w:rPr>
          <w:t>4.</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LOCALIZAÇÃO DO OBJETO</w:t>
        </w:r>
        <w:r w:rsidR="00166053">
          <w:rPr>
            <w:webHidden/>
          </w:rPr>
          <w:tab/>
        </w:r>
        <w:r w:rsidR="00166053">
          <w:rPr>
            <w:webHidden/>
          </w:rPr>
          <w:fldChar w:fldCharType="begin"/>
        </w:r>
        <w:r w:rsidR="00166053">
          <w:rPr>
            <w:webHidden/>
          </w:rPr>
          <w:instrText xml:space="preserve"> PAGEREF _Toc183771381 \h </w:instrText>
        </w:r>
        <w:r w:rsidR="00166053">
          <w:rPr>
            <w:webHidden/>
          </w:rPr>
        </w:r>
        <w:r w:rsidR="00166053">
          <w:rPr>
            <w:webHidden/>
          </w:rPr>
          <w:fldChar w:fldCharType="separate"/>
        </w:r>
        <w:r w:rsidR="003B0630">
          <w:rPr>
            <w:webHidden/>
          </w:rPr>
          <w:t>5</w:t>
        </w:r>
        <w:r w:rsidR="00166053">
          <w:rPr>
            <w:webHidden/>
          </w:rPr>
          <w:fldChar w:fldCharType="end"/>
        </w:r>
      </w:hyperlink>
    </w:p>
    <w:p w14:paraId="5151CC22" w14:textId="61246A76"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2" w:history="1">
        <w:r w:rsidR="00166053" w:rsidRPr="00A85D77">
          <w:rPr>
            <w:rStyle w:val="Hyperlink"/>
          </w:rPr>
          <w:t>5.</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DESCRIÇÃO DOS SERVIÇOS</w:t>
        </w:r>
        <w:r w:rsidR="00166053">
          <w:rPr>
            <w:webHidden/>
          </w:rPr>
          <w:tab/>
        </w:r>
        <w:r w:rsidR="00166053">
          <w:rPr>
            <w:webHidden/>
          </w:rPr>
          <w:fldChar w:fldCharType="begin"/>
        </w:r>
        <w:r w:rsidR="00166053">
          <w:rPr>
            <w:webHidden/>
          </w:rPr>
          <w:instrText xml:space="preserve"> PAGEREF _Toc183771382 \h </w:instrText>
        </w:r>
        <w:r w:rsidR="00166053">
          <w:rPr>
            <w:webHidden/>
          </w:rPr>
        </w:r>
        <w:r w:rsidR="00166053">
          <w:rPr>
            <w:webHidden/>
          </w:rPr>
          <w:fldChar w:fldCharType="separate"/>
        </w:r>
        <w:r w:rsidR="003B0630">
          <w:rPr>
            <w:webHidden/>
          </w:rPr>
          <w:t>6</w:t>
        </w:r>
        <w:r w:rsidR="00166053">
          <w:rPr>
            <w:webHidden/>
          </w:rPr>
          <w:fldChar w:fldCharType="end"/>
        </w:r>
      </w:hyperlink>
    </w:p>
    <w:p w14:paraId="4A1103A0" w14:textId="3B935010"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3" w:history="1">
        <w:r w:rsidR="00166053" w:rsidRPr="00A85D77">
          <w:rPr>
            <w:rStyle w:val="Hyperlink"/>
          </w:rPr>
          <w:t>6.</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CONDIÇÕES DE PARTICIPAÇÃO</w:t>
        </w:r>
        <w:r w:rsidR="00166053">
          <w:rPr>
            <w:webHidden/>
          </w:rPr>
          <w:tab/>
        </w:r>
        <w:r w:rsidR="00166053">
          <w:rPr>
            <w:webHidden/>
          </w:rPr>
          <w:fldChar w:fldCharType="begin"/>
        </w:r>
        <w:r w:rsidR="00166053">
          <w:rPr>
            <w:webHidden/>
          </w:rPr>
          <w:instrText xml:space="preserve"> PAGEREF _Toc183771383 \h </w:instrText>
        </w:r>
        <w:r w:rsidR="00166053">
          <w:rPr>
            <w:webHidden/>
          </w:rPr>
        </w:r>
        <w:r w:rsidR="00166053">
          <w:rPr>
            <w:webHidden/>
          </w:rPr>
          <w:fldChar w:fldCharType="separate"/>
        </w:r>
        <w:r w:rsidR="003B0630">
          <w:rPr>
            <w:webHidden/>
          </w:rPr>
          <w:t>9</w:t>
        </w:r>
        <w:r w:rsidR="00166053">
          <w:rPr>
            <w:webHidden/>
          </w:rPr>
          <w:fldChar w:fldCharType="end"/>
        </w:r>
      </w:hyperlink>
    </w:p>
    <w:p w14:paraId="09C4F1B6" w14:textId="6CE2FE68"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4" w:history="1">
        <w:r w:rsidR="00166053" w:rsidRPr="00A85D77">
          <w:rPr>
            <w:rStyle w:val="Hyperlink"/>
          </w:rPr>
          <w:t>7.</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VISITA AO LOCAL DOS SERVIÇOS</w:t>
        </w:r>
        <w:r w:rsidR="00166053">
          <w:rPr>
            <w:webHidden/>
          </w:rPr>
          <w:tab/>
        </w:r>
        <w:r w:rsidR="00166053">
          <w:rPr>
            <w:webHidden/>
          </w:rPr>
          <w:fldChar w:fldCharType="begin"/>
        </w:r>
        <w:r w:rsidR="00166053">
          <w:rPr>
            <w:webHidden/>
          </w:rPr>
          <w:instrText xml:space="preserve"> PAGEREF _Toc183771384 \h </w:instrText>
        </w:r>
        <w:r w:rsidR="00166053">
          <w:rPr>
            <w:webHidden/>
          </w:rPr>
        </w:r>
        <w:r w:rsidR="00166053">
          <w:rPr>
            <w:webHidden/>
          </w:rPr>
          <w:fldChar w:fldCharType="separate"/>
        </w:r>
        <w:r w:rsidR="003B0630">
          <w:rPr>
            <w:webHidden/>
          </w:rPr>
          <w:t>10</w:t>
        </w:r>
        <w:r w:rsidR="00166053">
          <w:rPr>
            <w:webHidden/>
          </w:rPr>
          <w:fldChar w:fldCharType="end"/>
        </w:r>
      </w:hyperlink>
    </w:p>
    <w:p w14:paraId="63798BC3" w14:textId="441C9637"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5" w:history="1">
        <w:r w:rsidR="00166053" w:rsidRPr="00A85D77">
          <w:rPr>
            <w:rStyle w:val="Hyperlink"/>
          </w:rPr>
          <w:t>8.</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PROPOSTA FINANCEIRA</w:t>
        </w:r>
        <w:r w:rsidR="00166053">
          <w:rPr>
            <w:webHidden/>
          </w:rPr>
          <w:tab/>
        </w:r>
        <w:r w:rsidR="00166053">
          <w:rPr>
            <w:webHidden/>
          </w:rPr>
          <w:fldChar w:fldCharType="begin"/>
        </w:r>
        <w:r w:rsidR="00166053">
          <w:rPr>
            <w:webHidden/>
          </w:rPr>
          <w:instrText xml:space="preserve"> PAGEREF _Toc183771385 \h </w:instrText>
        </w:r>
        <w:r w:rsidR="00166053">
          <w:rPr>
            <w:webHidden/>
          </w:rPr>
        </w:r>
        <w:r w:rsidR="00166053">
          <w:rPr>
            <w:webHidden/>
          </w:rPr>
          <w:fldChar w:fldCharType="separate"/>
        </w:r>
        <w:r w:rsidR="003B0630">
          <w:rPr>
            <w:webHidden/>
          </w:rPr>
          <w:t>11</w:t>
        </w:r>
        <w:r w:rsidR="00166053">
          <w:rPr>
            <w:webHidden/>
          </w:rPr>
          <w:fldChar w:fldCharType="end"/>
        </w:r>
      </w:hyperlink>
    </w:p>
    <w:p w14:paraId="48F39DF8" w14:textId="1055E326"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6" w:history="1">
        <w:r w:rsidR="00166053" w:rsidRPr="00A85D77">
          <w:rPr>
            <w:rStyle w:val="Hyperlink"/>
          </w:rPr>
          <w:t>9.</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DOCUMENTAÇÃO DE HABILITAÇÃO</w:t>
        </w:r>
        <w:r w:rsidR="00166053">
          <w:rPr>
            <w:webHidden/>
          </w:rPr>
          <w:tab/>
        </w:r>
        <w:r w:rsidR="00166053">
          <w:rPr>
            <w:webHidden/>
          </w:rPr>
          <w:fldChar w:fldCharType="begin"/>
        </w:r>
        <w:r w:rsidR="00166053">
          <w:rPr>
            <w:webHidden/>
          </w:rPr>
          <w:instrText xml:space="preserve"> PAGEREF _Toc183771386 \h </w:instrText>
        </w:r>
        <w:r w:rsidR="00166053">
          <w:rPr>
            <w:webHidden/>
          </w:rPr>
        </w:r>
        <w:r w:rsidR="00166053">
          <w:rPr>
            <w:webHidden/>
          </w:rPr>
          <w:fldChar w:fldCharType="separate"/>
        </w:r>
        <w:r w:rsidR="003B0630">
          <w:rPr>
            <w:webHidden/>
          </w:rPr>
          <w:t>13</w:t>
        </w:r>
        <w:r w:rsidR="00166053">
          <w:rPr>
            <w:webHidden/>
          </w:rPr>
          <w:fldChar w:fldCharType="end"/>
        </w:r>
      </w:hyperlink>
    </w:p>
    <w:p w14:paraId="44FFFCAC" w14:textId="453AA2C9"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7" w:history="1">
        <w:r w:rsidR="00166053" w:rsidRPr="00A85D77">
          <w:rPr>
            <w:rStyle w:val="Hyperlink"/>
          </w:rPr>
          <w:t>10.</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ORÇAMENTO DE REFERÊNCIA, REFERÊNCIA DE PREÇOS E DOTAÇÃO ORÇAMENTÁRIA</w:t>
        </w:r>
        <w:r w:rsidR="00166053">
          <w:rPr>
            <w:webHidden/>
          </w:rPr>
          <w:tab/>
        </w:r>
        <w:r w:rsidR="00166053">
          <w:rPr>
            <w:webHidden/>
          </w:rPr>
          <w:fldChar w:fldCharType="begin"/>
        </w:r>
        <w:r w:rsidR="00166053">
          <w:rPr>
            <w:webHidden/>
          </w:rPr>
          <w:instrText xml:space="preserve"> PAGEREF _Toc183771387 \h </w:instrText>
        </w:r>
        <w:r w:rsidR="00166053">
          <w:rPr>
            <w:webHidden/>
          </w:rPr>
        </w:r>
        <w:r w:rsidR="00166053">
          <w:rPr>
            <w:webHidden/>
          </w:rPr>
          <w:fldChar w:fldCharType="separate"/>
        </w:r>
        <w:r w:rsidR="003B0630">
          <w:rPr>
            <w:webHidden/>
          </w:rPr>
          <w:t>14</w:t>
        </w:r>
        <w:r w:rsidR="00166053">
          <w:rPr>
            <w:webHidden/>
          </w:rPr>
          <w:fldChar w:fldCharType="end"/>
        </w:r>
      </w:hyperlink>
    </w:p>
    <w:p w14:paraId="2B8D3A90" w14:textId="5C1500EA"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8" w:history="1">
        <w:r w:rsidR="00166053" w:rsidRPr="00A85D77">
          <w:rPr>
            <w:rStyle w:val="Hyperlink"/>
          </w:rPr>
          <w:t>11.</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PRAZOS DE VIGÊNCIA DA ARP, DE EXECUÇÃO DOS SERVIÇOS E DE VIGÊNCIA DO CONTRATO</w:t>
        </w:r>
        <w:r w:rsidR="00166053">
          <w:rPr>
            <w:webHidden/>
          </w:rPr>
          <w:tab/>
        </w:r>
        <w:r w:rsidR="00166053">
          <w:rPr>
            <w:webHidden/>
          </w:rPr>
          <w:fldChar w:fldCharType="begin"/>
        </w:r>
        <w:r w:rsidR="00166053">
          <w:rPr>
            <w:webHidden/>
          </w:rPr>
          <w:instrText xml:space="preserve"> PAGEREF _Toc183771388 \h </w:instrText>
        </w:r>
        <w:r w:rsidR="00166053">
          <w:rPr>
            <w:webHidden/>
          </w:rPr>
        </w:r>
        <w:r w:rsidR="00166053">
          <w:rPr>
            <w:webHidden/>
          </w:rPr>
          <w:fldChar w:fldCharType="separate"/>
        </w:r>
        <w:r w:rsidR="003B0630">
          <w:rPr>
            <w:webHidden/>
          </w:rPr>
          <w:t>15</w:t>
        </w:r>
        <w:r w:rsidR="00166053">
          <w:rPr>
            <w:webHidden/>
          </w:rPr>
          <w:fldChar w:fldCharType="end"/>
        </w:r>
      </w:hyperlink>
    </w:p>
    <w:p w14:paraId="640C6540" w14:textId="661ED4E1"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89" w:history="1">
        <w:r w:rsidR="00166053" w:rsidRPr="00A85D77">
          <w:rPr>
            <w:rStyle w:val="Hyperlink"/>
          </w:rPr>
          <w:t>12.</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FORMAS E CONDIÇÕES DE PAGAMENTO</w:t>
        </w:r>
        <w:r w:rsidR="00166053">
          <w:rPr>
            <w:webHidden/>
          </w:rPr>
          <w:tab/>
        </w:r>
        <w:r w:rsidR="00166053">
          <w:rPr>
            <w:webHidden/>
          </w:rPr>
          <w:fldChar w:fldCharType="begin"/>
        </w:r>
        <w:r w:rsidR="00166053">
          <w:rPr>
            <w:webHidden/>
          </w:rPr>
          <w:instrText xml:space="preserve"> PAGEREF _Toc183771389 \h </w:instrText>
        </w:r>
        <w:r w:rsidR="00166053">
          <w:rPr>
            <w:webHidden/>
          </w:rPr>
        </w:r>
        <w:r w:rsidR="00166053">
          <w:rPr>
            <w:webHidden/>
          </w:rPr>
          <w:fldChar w:fldCharType="separate"/>
        </w:r>
        <w:r w:rsidR="003B0630">
          <w:rPr>
            <w:webHidden/>
          </w:rPr>
          <w:t>15</w:t>
        </w:r>
        <w:r w:rsidR="00166053">
          <w:rPr>
            <w:webHidden/>
          </w:rPr>
          <w:fldChar w:fldCharType="end"/>
        </w:r>
      </w:hyperlink>
    </w:p>
    <w:p w14:paraId="4A953844" w14:textId="06EF1F85"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0" w:history="1">
        <w:r w:rsidR="00166053" w:rsidRPr="00A85D77">
          <w:rPr>
            <w:rStyle w:val="Hyperlink"/>
          </w:rPr>
          <w:t>13.</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REAJUSTAMENTO</w:t>
        </w:r>
        <w:r w:rsidR="00166053">
          <w:rPr>
            <w:webHidden/>
          </w:rPr>
          <w:tab/>
        </w:r>
        <w:r w:rsidR="00166053">
          <w:rPr>
            <w:webHidden/>
          </w:rPr>
          <w:fldChar w:fldCharType="begin"/>
        </w:r>
        <w:r w:rsidR="00166053">
          <w:rPr>
            <w:webHidden/>
          </w:rPr>
          <w:instrText xml:space="preserve"> PAGEREF _Toc183771390 \h </w:instrText>
        </w:r>
        <w:r w:rsidR="00166053">
          <w:rPr>
            <w:webHidden/>
          </w:rPr>
        </w:r>
        <w:r w:rsidR="00166053">
          <w:rPr>
            <w:webHidden/>
          </w:rPr>
          <w:fldChar w:fldCharType="separate"/>
        </w:r>
        <w:r w:rsidR="003B0630">
          <w:rPr>
            <w:webHidden/>
          </w:rPr>
          <w:t>16</w:t>
        </w:r>
        <w:r w:rsidR="00166053">
          <w:rPr>
            <w:webHidden/>
          </w:rPr>
          <w:fldChar w:fldCharType="end"/>
        </w:r>
      </w:hyperlink>
    </w:p>
    <w:p w14:paraId="599C77BF" w14:textId="6AEA0D47"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1" w:history="1">
        <w:r w:rsidR="00166053" w:rsidRPr="00A85D77">
          <w:rPr>
            <w:rStyle w:val="Hyperlink"/>
            <w:bCs/>
          </w:rPr>
          <w:t>14.</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MULTAS</w:t>
        </w:r>
        <w:r w:rsidR="00166053">
          <w:rPr>
            <w:webHidden/>
          </w:rPr>
          <w:tab/>
        </w:r>
        <w:r w:rsidR="00166053">
          <w:rPr>
            <w:webHidden/>
          </w:rPr>
          <w:fldChar w:fldCharType="begin"/>
        </w:r>
        <w:r w:rsidR="00166053">
          <w:rPr>
            <w:webHidden/>
          </w:rPr>
          <w:instrText xml:space="preserve"> PAGEREF _Toc183771391 \h </w:instrText>
        </w:r>
        <w:r w:rsidR="00166053">
          <w:rPr>
            <w:webHidden/>
          </w:rPr>
        </w:r>
        <w:r w:rsidR="00166053">
          <w:rPr>
            <w:webHidden/>
          </w:rPr>
          <w:fldChar w:fldCharType="separate"/>
        </w:r>
        <w:r w:rsidR="003B0630">
          <w:rPr>
            <w:webHidden/>
          </w:rPr>
          <w:t>16</w:t>
        </w:r>
        <w:r w:rsidR="00166053">
          <w:rPr>
            <w:webHidden/>
          </w:rPr>
          <w:fldChar w:fldCharType="end"/>
        </w:r>
      </w:hyperlink>
    </w:p>
    <w:p w14:paraId="62AABB91" w14:textId="62C35220"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2" w:history="1">
        <w:r w:rsidR="00166053" w:rsidRPr="00A85D77">
          <w:rPr>
            <w:rStyle w:val="Hyperlink"/>
          </w:rPr>
          <w:t>15.</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GARANTIA DE EXECUÇÃO</w:t>
        </w:r>
        <w:r w:rsidR="00166053">
          <w:rPr>
            <w:webHidden/>
          </w:rPr>
          <w:tab/>
        </w:r>
        <w:r w:rsidR="00166053">
          <w:rPr>
            <w:webHidden/>
          </w:rPr>
          <w:fldChar w:fldCharType="begin"/>
        </w:r>
        <w:r w:rsidR="00166053">
          <w:rPr>
            <w:webHidden/>
          </w:rPr>
          <w:instrText xml:space="preserve"> PAGEREF _Toc183771392 \h </w:instrText>
        </w:r>
        <w:r w:rsidR="00166053">
          <w:rPr>
            <w:webHidden/>
          </w:rPr>
        </w:r>
        <w:r w:rsidR="00166053">
          <w:rPr>
            <w:webHidden/>
          </w:rPr>
          <w:fldChar w:fldCharType="separate"/>
        </w:r>
        <w:r w:rsidR="003B0630">
          <w:rPr>
            <w:webHidden/>
          </w:rPr>
          <w:t>18</w:t>
        </w:r>
        <w:r w:rsidR="00166053">
          <w:rPr>
            <w:webHidden/>
          </w:rPr>
          <w:fldChar w:fldCharType="end"/>
        </w:r>
      </w:hyperlink>
    </w:p>
    <w:p w14:paraId="4AEA9A11" w14:textId="00F59FD7"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3" w:history="1">
        <w:r w:rsidR="00166053" w:rsidRPr="00A85D77">
          <w:rPr>
            <w:rStyle w:val="Hyperlink"/>
          </w:rPr>
          <w:t>16.</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FISCALIZAÇÃO</w:t>
        </w:r>
        <w:r w:rsidR="00166053">
          <w:rPr>
            <w:webHidden/>
          </w:rPr>
          <w:tab/>
        </w:r>
        <w:r w:rsidR="00166053">
          <w:rPr>
            <w:webHidden/>
          </w:rPr>
          <w:fldChar w:fldCharType="begin"/>
        </w:r>
        <w:r w:rsidR="00166053">
          <w:rPr>
            <w:webHidden/>
          </w:rPr>
          <w:instrText xml:space="preserve"> PAGEREF _Toc183771393 \h </w:instrText>
        </w:r>
        <w:r w:rsidR="00166053">
          <w:rPr>
            <w:webHidden/>
          </w:rPr>
        </w:r>
        <w:r w:rsidR="00166053">
          <w:rPr>
            <w:webHidden/>
          </w:rPr>
          <w:fldChar w:fldCharType="separate"/>
        </w:r>
        <w:r w:rsidR="003B0630">
          <w:rPr>
            <w:webHidden/>
          </w:rPr>
          <w:t>19</w:t>
        </w:r>
        <w:r w:rsidR="00166053">
          <w:rPr>
            <w:webHidden/>
          </w:rPr>
          <w:fldChar w:fldCharType="end"/>
        </w:r>
      </w:hyperlink>
    </w:p>
    <w:p w14:paraId="252569B3" w14:textId="5C2EEBD6"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4" w:history="1">
        <w:r w:rsidR="00166053" w:rsidRPr="00A85D77">
          <w:rPr>
            <w:rStyle w:val="Hyperlink"/>
          </w:rPr>
          <w:t>17.</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RECEBIMENTO DEFINITIVO DOS SERVIÇOS</w:t>
        </w:r>
        <w:r w:rsidR="00166053">
          <w:rPr>
            <w:webHidden/>
          </w:rPr>
          <w:tab/>
        </w:r>
        <w:r w:rsidR="00166053">
          <w:rPr>
            <w:webHidden/>
          </w:rPr>
          <w:fldChar w:fldCharType="begin"/>
        </w:r>
        <w:r w:rsidR="00166053">
          <w:rPr>
            <w:webHidden/>
          </w:rPr>
          <w:instrText xml:space="preserve"> PAGEREF _Toc183771394 \h </w:instrText>
        </w:r>
        <w:r w:rsidR="00166053">
          <w:rPr>
            <w:webHidden/>
          </w:rPr>
        </w:r>
        <w:r w:rsidR="00166053">
          <w:rPr>
            <w:webHidden/>
          </w:rPr>
          <w:fldChar w:fldCharType="separate"/>
        </w:r>
        <w:r w:rsidR="003B0630">
          <w:rPr>
            <w:webHidden/>
          </w:rPr>
          <w:t>20</w:t>
        </w:r>
        <w:r w:rsidR="00166053">
          <w:rPr>
            <w:webHidden/>
          </w:rPr>
          <w:fldChar w:fldCharType="end"/>
        </w:r>
      </w:hyperlink>
    </w:p>
    <w:p w14:paraId="2754C49B" w14:textId="0229FF96"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5" w:history="1">
        <w:r w:rsidR="00166053" w:rsidRPr="00A85D77">
          <w:rPr>
            <w:rStyle w:val="Hyperlink"/>
          </w:rPr>
          <w:t>18.</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SEGURANÇA E MEDICINA DO TRABALHO</w:t>
        </w:r>
        <w:r w:rsidR="00166053">
          <w:rPr>
            <w:webHidden/>
          </w:rPr>
          <w:tab/>
        </w:r>
        <w:r w:rsidR="00166053">
          <w:rPr>
            <w:webHidden/>
          </w:rPr>
          <w:fldChar w:fldCharType="begin"/>
        </w:r>
        <w:r w:rsidR="00166053">
          <w:rPr>
            <w:webHidden/>
          </w:rPr>
          <w:instrText xml:space="preserve"> PAGEREF _Toc183771395 \h </w:instrText>
        </w:r>
        <w:r w:rsidR="00166053">
          <w:rPr>
            <w:webHidden/>
          </w:rPr>
        </w:r>
        <w:r w:rsidR="00166053">
          <w:rPr>
            <w:webHidden/>
          </w:rPr>
          <w:fldChar w:fldCharType="separate"/>
        </w:r>
        <w:r w:rsidR="003B0630">
          <w:rPr>
            <w:webHidden/>
          </w:rPr>
          <w:t>22</w:t>
        </w:r>
        <w:r w:rsidR="00166053">
          <w:rPr>
            <w:webHidden/>
          </w:rPr>
          <w:fldChar w:fldCharType="end"/>
        </w:r>
      </w:hyperlink>
    </w:p>
    <w:p w14:paraId="7A073A35" w14:textId="22798793"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6" w:history="1">
        <w:r w:rsidR="00166053" w:rsidRPr="00A85D77">
          <w:rPr>
            <w:rStyle w:val="Hyperlink"/>
          </w:rPr>
          <w:t>19.</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CRITÉRIOS DE SUSTENTABILIDADE AMBIENTAL</w:t>
        </w:r>
        <w:r w:rsidR="00166053">
          <w:rPr>
            <w:webHidden/>
          </w:rPr>
          <w:tab/>
        </w:r>
        <w:r w:rsidR="00166053">
          <w:rPr>
            <w:webHidden/>
          </w:rPr>
          <w:fldChar w:fldCharType="begin"/>
        </w:r>
        <w:r w:rsidR="00166053">
          <w:rPr>
            <w:webHidden/>
          </w:rPr>
          <w:instrText xml:space="preserve"> PAGEREF _Toc183771396 \h </w:instrText>
        </w:r>
        <w:r w:rsidR="00166053">
          <w:rPr>
            <w:webHidden/>
          </w:rPr>
        </w:r>
        <w:r w:rsidR="00166053">
          <w:rPr>
            <w:webHidden/>
          </w:rPr>
          <w:fldChar w:fldCharType="separate"/>
        </w:r>
        <w:r w:rsidR="003B0630">
          <w:rPr>
            <w:webHidden/>
          </w:rPr>
          <w:t>22</w:t>
        </w:r>
        <w:r w:rsidR="00166053">
          <w:rPr>
            <w:webHidden/>
          </w:rPr>
          <w:fldChar w:fldCharType="end"/>
        </w:r>
      </w:hyperlink>
    </w:p>
    <w:p w14:paraId="02510389" w14:textId="256C2D26"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7" w:history="1">
        <w:r w:rsidR="00166053" w:rsidRPr="00A85D77">
          <w:rPr>
            <w:rStyle w:val="Hyperlink"/>
          </w:rPr>
          <w:t>20.</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OBRIGAÇÕES DA EMPRESA CONTRATADA</w:t>
        </w:r>
        <w:r w:rsidR="00166053">
          <w:rPr>
            <w:webHidden/>
          </w:rPr>
          <w:tab/>
        </w:r>
        <w:r w:rsidR="00166053">
          <w:rPr>
            <w:webHidden/>
          </w:rPr>
          <w:fldChar w:fldCharType="begin"/>
        </w:r>
        <w:r w:rsidR="00166053">
          <w:rPr>
            <w:webHidden/>
          </w:rPr>
          <w:instrText xml:space="preserve"> PAGEREF _Toc183771397 \h </w:instrText>
        </w:r>
        <w:r w:rsidR="00166053">
          <w:rPr>
            <w:webHidden/>
          </w:rPr>
        </w:r>
        <w:r w:rsidR="00166053">
          <w:rPr>
            <w:webHidden/>
          </w:rPr>
          <w:fldChar w:fldCharType="separate"/>
        </w:r>
        <w:r w:rsidR="003B0630">
          <w:rPr>
            <w:webHidden/>
          </w:rPr>
          <w:t>24</w:t>
        </w:r>
        <w:r w:rsidR="00166053">
          <w:rPr>
            <w:webHidden/>
          </w:rPr>
          <w:fldChar w:fldCharType="end"/>
        </w:r>
      </w:hyperlink>
    </w:p>
    <w:p w14:paraId="7901510B" w14:textId="002B87F8"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8" w:history="1">
        <w:r w:rsidR="00166053" w:rsidRPr="00A85D77">
          <w:rPr>
            <w:rStyle w:val="Hyperlink"/>
          </w:rPr>
          <w:t>21.</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OBRIGAÇÕES DA CODEVASF</w:t>
        </w:r>
        <w:r w:rsidR="00166053">
          <w:rPr>
            <w:webHidden/>
          </w:rPr>
          <w:tab/>
        </w:r>
        <w:r w:rsidR="00166053">
          <w:rPr>
            <w:webHidden/>
          </w:rPr>
          <w:fldChar w:fldCharType="begin"/>
        </w:r>
        <w:r w:rsidR="00166053">
          <w:rPr>
            <w:webHidden/>
          </w:rPr>
          <w:instrText xml:space="preserve"> PAGEREF _Toc183771398 \h </w:instrText>
        </w:r>
        <w:r w:rsidR="00166053">
          <w:rPr>
            <w:webHidden/>
          </w:rPr>
        </w:r>
        <w:r w:rsidR="00166053">
          <w:rPr>
            <w:webHidden/>
          </w:rPr>
          <w:fldChar w:fldCharType="separate"/>
        </w:r>
        <w:r w:rsidR="003B0630">
          <w:rPr>
            <w:webHidden/>
          </w:rPr>
          <w:t>28</w:t>
        </w:r>
        <w:r w:rsidR="00166053">
          <w:rPr>
            <w:webHidden/>
          </w:rPr>
          <w:fldChar w:fldCharType="end"/>
        </w:r>
      </w:hyperlink>
    </w:p>
    <w:p w14:paraId="428F0EA1" w14:textId="5E0BDB8F"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399" w:history="1">
        <w:r w:rsidR="00166053" w:rsidRPr="00A85D77">
          <w:rPr>
            <w:rStyle w:val="Hyperlink"/>
          </w:rPr>
          <w:t>22.</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MATRIZ DE RISCOS</w:t>
        </w:r>
        <w:r w:rsidR="00166053">
          <w:rPr>
            <w:webHidden/>
          </w:rPr>
          <w:tab/>
        </w:r>
        <w:r w:rsidR="00166053">
          <w:rPr>
            <w:webHidden/>
          </w:rPr>
          <w:fldChar w:fldCharType="begin"/>
        </w:r>
        <w:r w:rsidR="00166053">
          <w:rPr>
            <w:webHidden/>
          </w:rPr>
          <w:instrText xml:space="preserve"> PAGEREF _Toc183771399 \h </w:instrText>
        </w:r>
        <w:r w:rsidR="00166053">
          <w:rPr>
            <w:webHidden/>
          </w:rPr>
        </w:r>
        <w:r w:rsidR="00166053">
          <w:rPr>
            <w:webHidden/>
          </w:rPr>
          <w:fldChar w:fldCharType="separate"/>
        </w:r>
        <w:r w:rsidR="003B0630">
          <w:rPr>
            <w:webHidden/>
          </w:rPr>
          <w:t>28</w:t>
        </w:r>
        <w:r w:rsidR="00166053">
          <w:rPr>
            <w:webHidden/>
          </w:rPr>
          <w:fldChar w:fldCharType="end"/>
        </w:r>
      </w:hyperlink>
    </w:p>
    <w:p w14:paraId="05311C2B" w14:textId="0DE12A1F"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400" w:history="1">
        <w:r w:rsidR="00166053" w:rsidRPr="00A85D77">
          <w:rPr>
            <w:rStyle w:val="Hyperlink"/>
          </w:rPr>
          <w:t>23.</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CONDIÇÕES GERAIS</w:t>
        </w:r>
        <w:r w:rsidR="00166053">
          <w:rPr>
            <w:webHidden/>
          </w:rPr>
          <w:tab/>
        </w:r>
        <w:r w:rsidR="00166053">
          <w:rPr>
            <w:webHidden/>
          </w:rPr>
          <w:fldChar w:fldCharType="begin"/>
        </w:r>
        <w:r w:rsidR="00166053">
          <w:rPr>
            <w:webHidden/>
          </w:rPr>
          <w:instrText xml:space="preserve"> PAGEREF _Toc183771400 \h </w:instrText>
        </w:r>
        <w:r w:rsidR="00166053">
          <w:rPr>
            <w:webHidden/>
          </w:rPr>
        </w:r>
        <w:r w:rsidR="00166053">
          <w:rPr>
            <w:webHidden/>
          </w:rPr>
          <w:fldChar w:fldCharType="separate"/>
        </w:r>
        <w:r w:rsidR="003B0630">
          <w:rPr>
            <w:webHidden/>
          </w:rPr>
          <w:t>29</w:t>
        </w:r>
        <w:r w:rsidR="00166053">
          <w:rPr>
            <w:webHidden/>
          </w:rPr>
          <w:fldChar w:fldCharType="end"/>
        </w:r>
      </w:hyperlink>
    </w:p>
    <w:p w14:paraId="481263C1" w14:textId="7D2F40DC" w:rsidR="00166053" w:rsidRDefault="002C65CF" w:rsidP="00166053">
      <w:pPr>
        <w:pStyle w:val="Sumrio1"/>
        <w:spacing w:line="240" w:lineRule="auto"/>
        <w:rPr>
          <w:rFonts w:asciiTheme="minorHAnsi" w:eastAsiaTheme="minorEastAsia" w:hAnsiTheme="minorHAnsi" w:cstheme="minorBidi"/>
          <w:kern w:val="2"/>
          <w:sz w:val="22"/>
          <w:szCs w:val="22"/>
          <w:lang w:eastAsia="pt-BR"/>
          <w14:ligatures w14:val="standardContextual"/>
        </w:rPr>
      </w:pPr>
      <w:hyperlink w:anchor="_Toc183771401" w:history="1">
        <w:r w:rsidR="00166053" w:rsidRPr="00A85D77">
          <w:rPr>
            <w:rStyle w:val="Hyperlink"/>
          </w:rPr>
          <w:t>24.</w:t>
        </w:r>
        <w:r w:rsidR="00166053">
          <w:rPr>
            <w:rFonts w:asciiTheme="minorHAnsi" w:eastAsiaTheme="minorEastAsia" w:hAnsiTheme="minorHAnsi" w:cstheme="minorBidi"/>
            <w:kern w:val="2"/>
            <w:sz w:val="22"/>
            <w:szCs w:val="22"/>
            <w:lang w:eastAsia="pt-BR"/>
            <w14:ligatures w14:val="standardContextual"/>
          </w:rPr>
          <w:tab/>
        </w:r>
        <w:r w:rsidR="00166053" w:rsidRPr="00A85D77">
          <w:rPr>
            <w:rStyle w:val="Hyperlink"/>
          </w:rPr>
          <w:t>ANEXOS</w:t>
        </w:r>
        <w:r w:rsidR="00166053">
          <w:rPr>
            <w:webHidden/>
          </w:rPr>
          <w:tab/>
        </w:r>
        <w:r w:rsidR="00166053">
          <w:rPr>
            <w:webHidden/>
          </w:rPr>
          <w:fldChar w:fldCharType="begin"/>
        </w:r>
        <w:r w:rsidR="00166053">
          <w:rPr>
            <w:webHidden/>
          </w:rPr>
          <w:instrText xml:space="preserve"> PAGEREF _Toc183771401 \h </w:instrText>
        </w:r>
        <w:r w:rsidR="00166053">
          <w:rPr>
            <w:webHidden/>
          </w:rPr>
        </w:r>
        <w:r w:rsidR="00166053">
          <w:rPr>
            <w:webHidden/>
          </w:rPr>
          <w:fldChar w:fldCharType="separate"/>
        </w:r>
        <w:r w:rsidR="003B0630">
          <w:rPr>
            <w:webHidden/>
          </w:rPr>
          <w:t>29</w:t>
        </w:r>
        <w:r w:rsidR="00166053">
          <w:rPr>
            <w:webHidden/>
          </w:rPr>
          <w:fldChar w:fldCharType="end"/>
        </w:r>
      </w:hyperlink>
    </w:p>
    <w:p w14:paraId="05CC7AF2" w14:textId="0489BD8E" w:rsidR="003A07E9" w:rsidRPr="00042A46" w:rsidRDefault="001D3599" w:rsidP="00166053">
      <w:pPr>
        <w:rPr>
          <w:szCs w:val="20"/>
        </w:rPr>
      </w:pPr>
      <w:r w:rsidRPr="00042A46">
        <w:rPr>
          <w:szCs w:val="20"/>
        </w:rPr>
        <w:fldChar w:fldCharType="end"/>
      </w:r>
    </w:p>
    <w:p w14:paraId="05CC7AF3" w14:textId="77777777" w:rsidR="00316B2A" w:rsidRPr="00042A46" w:rsidRDefault="00316B2A" w:rsidP="00166053">
      <w:pPr>
        <w:spacing w:line="360" w:lineRule="auto"/>
        <w:rPr>
          <w:szCs w:val="20"/>
        </w:rPr>
      </w:pPr>
      <w:r w:rsidRPr="00042A46">
        <w:rPr>
          <w:szCs w:val="20"/>
        </w:rPr>
        <w:br w:type="page"/>
      </w:r>
    </w:p>
    <w:p w14:paraId="05CC7AF4" w14:textId="77777777" w:rsidR="00B236F1" w:rsidRPr="00042A46" w:rsidRDefault="007370D9" w:rsidP="007C39B1">
      <w:pPr>
        <w:jc w:val="center"/>
        <w:rPr>
          <w:b/>
          <w:szCs w:val="20"/>
        </w:rPr>
      </w:pPr>
      <w:r w:rsidRPr="00042A46">
        <w:rPr>
          <w:b/>
          <w:szCs w:val="20"/>
        </w:rPr>
        <w:lastRenderedPageBreak/>
        <w:t>TERMO</w:t>
      </w:r>
      <w:r w:rsidR="00B236F1" w:rsidRPr="00042A46">
        <w:rPr>
          <w:b/>
          <w:szCs w:val="20"/>
        </w:rPr>
        <w:t xml:space="preserve"> DE REFERÊNCIA</w:t>
      </w:r>
    </w:p>
    <w:p w14:paraId="05CC7AF5" w14:textId="77777777" w:rsidR="00B236F1" w:rsidRPr="00042A46" w:rsidRDefault="00B236F1" w:rsidP="007C39B1">
      <w:pPr>
        <w:rPr>
          <w:szCs w:val="20"/>
        </w:rPr>
      </w:pPr>
    </w:p>
    <w:p w14:paraId="05CC7AF6" w14:textId="77777777" w:rsidR="00F225A9" w:rsidRPr="00042A46" w:rsidRDefault="00F225A9" w:rsidP="00E058EF">
      <w:pPr>
        <w:pStyle w:val="Ttulo1"/>
      </w:pPr>
      <w:bookmarkStart w:id="0" w:name="_Toc183771378"/>
      <w:bookmarkStart w:id="1" w:name="_Ref400449093"/>
      <w:r w:rsidRPr="00042A46">
        <w:t>OBJETO DA CONTRATAÇÃO</w:t>
      </w:r>
      <w:bookmarkEnd w:id="0"/>
    </w:p>
    <w:p w14:paraId="5D055EE7" w14:textId="77777777" w:rsidR="004675B3" w:rsidRPr="00042A46" w:rsidRDefault="004675B3" w:rsidP="007C39B1">
      <w:pPr>
        <w:rPr>
          <w:szCs w:val="20"/>
        </w:rPr>
      </w:pPr>
    </w:p>
    <w:p w14:paraId="76E97993" w14:textId="3623ECAA" w:rsidR="00D325DB" w:rsidRPr="007C39B1" w:rsidRDefault="008B1592" w:rsidP="00E35BBA">
      <w:pPr>
        <w:pStyle w:val="Ttulo2"/>
      </w:pPr>
      <w:r w:rsidRPr="007C39B1">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w:t>
      </w:r>
      <w:r w:rsidR="00D1537C" w:rsidRPr="007C39B1">
        <w:t xml:space="preserve">a </w:t>
      </w:r>
      <w:r w:rsidR="00E65410" w:rsidRPr="007C39B1">
        <w:t>contratação dos</w:t>
      </w:r>
      <w:r w:rsidRPr="007C39B1">
        <w:t xml:space="preserve"> </w:t>
      </w:r>
      <w:bookmarkStart w:id="2" w:name="_Hlk182405958"/>
      <w:r w:rsidR="00571649" w:rsidRPr="007C39B1">
        <w:t xml:space="preserve">serviços </w:t>
      </w:r>
      <w:r w:rsidR="003E6934" w:rsidRPr="007C39B1">
        <w:t xml:space="preserve">de apoio </w:t>
      </w:r>
      <w:r w:rsidR="007E1A48" w:rsidRPr="007E1A48">
        <w:t xml:space="preserve">técnico continuado para gestão das ações e dos processos de regularização ambiental e fundiária das atividades </w:t>
      </w:r>
      <w:r w:rsidR="007E1A48" w:rsidRPr="007C39B1">
        <w:t xml:space="preserve">desenvolvimento </w:t>
      </w:r>
      <w:r w:rsidR="007E1A48">
        <w:t>pela</w:t>
      </w:r>
      <w:r w:rsidR="007E1A48" w:rsidRPr="007C39B1">
        <w:t xml:space="preserve"> 5ª superintendência regional da</w:t>
      </w:r>
      <w:r w:rsidR="00E65410" w:rsidRPr="007C39B1">
        <w:t xml:space="preserve"> </w:t>
      </w:r>
      <w:r w:rsidR="00461E50">
        <w:t>CODEVASF</w:t>
      </w:r>
      <w:r w:rsidR="003E6934" w:rsidRPr="007C39B1">
        <w:t xml:space="preserve">, </w:t>
      </w:r>
      <w:r w:rsidR="00E23143" w:rsidRPr="007C39B1">
        <w:t>no estado de Alagoas</w:t>
      </w:r>
      <w:bookmarkEnd w:id="2"/>
      <w:r w:rsidR="00D1537C" w:rsidRPr="007C39B1">
        <w:t>.</w:t>
      </w:r>
    </w:p>
    <w:p w14:paraId="7ADDCD4F" w14:textId="77777777" w:rsidR="00D325DB" w:rsidRDefault="00D325DB" w:rsidP="007C39B1">
      <w:bookmarkStart w:id="3" w:name="_Toc401910395"/>
      <w:bookmarkEnd w:id="1"/>
    </w:p>
    <w:p w14:paraId="7DDAE5A1" w14:textId="77777777" w:rsidR="005A00EE" w:rsidRDefault="00D325DB" w:rsidP="00E35BBA">
      <w:pPr>
        <w:pStyle w:val="Ttulo2"/>
      </w:pPr>
      <w:r w:rsidRPr="00042A46">
        <w:t>Código SIASG – CATSER:</w:t>
      </w:r>
      <w:r w:rsidR="00005846">
        <w:t xml:space="preserve"> </w:t>
      </w:r>
    </w:p>
    <w:p w14:paraId="40E2AA04" w14:textId="77777777" w:rsidR="005A00EE" w:rsidRDefault="005A00EE" w:rsidP="00E35BBA">
      <w:pPr>
        <w:pStyle w:val="Ttulo2"/>
        <w:numPr>
          <w:ilvl w:val="0"/>
          <w:numId w:val="0"/>
        </w:numPr>
        <w:ind w:left="709"/>
      </w:pPr>
    </w:p>
    <w:p w14:paraId="64BD4244" w14:textId="77777777" w:rsidR="004F520A" w:rsidRPr="00042A46" w:rsidRDefault="004F520A" w:rsidP="00E35BBA">
      <w:pPr>
        <w:pStyle w:val="Ttulo2"/>
        <w:numPr>
          <w:ilvl w:val="0"/>
          <w:numId w:val="0"/>
        </w:numPr>
        <w:ind w:left="709"/>
      </w:pPr>
      <w:r w:rsidRPr="004F520A">
        <w:t>1341 – Supervisão/Gerenciamento/Fiscalização – Projeto Construção/Obras Civis</w:t>
      </w:r>
    </w:p>
    <w:p w14:paraId="77A1B3FE" w14:textId="77777777" w:rsidR="002C0E91" w:rsidRPr="00042A46" w:rsidRDefault="002C0E91" w:rsidP="007C39B1"/>
    <w:p w14:paraId="38BD2F91" w14:textId="7E61A74D" w:rsidR="00D325DB" w:rsidRPr="00042A46" w:rsidRDefault="00D1537C" w:rsidP="00E058EF">
      <w:pPr>
        <w:pStyle w:val="Ttulo1"/>
      </w:pPr>
      <w:bookmarkStart w:id="4" w:name="_Toc183771379"/>
      <w:r>
        <w:t>TERMINOLOGIAS E DEFINIÇÕES</w:t>
      </w:r>
      <w:bookmarkEnd w:id="4"/>
    </w:p>
    <w:p w14:paraId="575CB403" w14:textId="77777777" w:rsidR="0002299D" w:rsidRPr="00042A46" w:rsidRDefault="0002299D" w:rsidP="007C39B1">
      <w:pPr>
        <w:rPr>
          <w:szCs w:val="20"/>
        </w:rPr>
      </w:pPr>
    </w:p>
    <w:p w14:paraId="05CC7B00" w14:textId="551D1287" w:rsidR="00A34AF6" w:rsidRPr="00042A46" w:rsidRDefault="007370D9" w:rsidP="007C39B1">
      <w:pPr>
        <w:rPr>
          <w:szCs w:val="20"/>
        </w:rPr>
      </w:pPr>
      <w:r w:rsidRPr="00042A46">
        <w:rPr>
          <w:szCs w:val="20"/>
        </w:rPr>
        <w:t>Neste Termo</w:t>
      </w:r>
      <w:r w:rsidR="00A34AF6" w:rsidRPr="00042A46">
        <w:rPr>
          <w:szCs w:val="20"/>
        </w:rPr>
        <w:t xml:space="preserve"> de Referência (TR) ou em quaisquer outros documentos relacionados com os serviços acima solicitados, os termos ou expressões têm o seguinte significado e/ou interpretação:</w:t>
      </w:r>
    </w:p>
    <w:p w14:paraId="05CC7B01" w14:textId="77777777" w:rsidR="00A34AF6" w:rsidRPr="00042A46" w:rsidRDefault="00A34AF6" w:rsidP="007C39B1">
      <w:pPr>
        <w:rPr>
          <w:szCs w:val="20"/>
        </w:rPr>
      </w:pPr>
    </w:p>
    <w:p w14:paraId="0A62938D" w14:textId="70CC40C5" w:rsidR="004B3296" w:rsidRPr="00042A46" w:rsidRDefault="004B3296" w:rsidP="007C39B1">
      <w:pPr>
        <w:rPr>
          <w:szCs w:val="20"/>
        </w:rPr>
      </w:pPr>
      <w:r w:rsidRPr="00042A46">
        <w:rPr>
          <w:b/>
          <w:szCs w:val="20"/>
        </w:rPr>
        <w:t xml:space="preserve">ÁREA DE </w:t>
      </w:r>
      <w:r w:rsidRPr="001B3AB9">
        <w:rPr>
          <w:b/>
          <w:bCs/>
          <w:szCs w:val="20"/>
        </w:rPr>
        <w:t xml:space="preserve">REVITALIZAÇÃO E </w:t>
      </w:r>
      <w:r>
        <w:rPr>
          <w:b/>
          <w:bCs/>
          <w:szCs w:val="20"/>
        </w:rPr>
        <w:t>DESENVOLVIMENTO TERRITORIAL</w:t>
      </w:r>
      <w:r w:rsidRPr="001B3AB9">
        <w:rPr>
          <w:szCs w:val="20"/>
        </w:rPr>
        <w:t xml:space="preserve"> </w:t>
      </w:r>
      <w:r w:rsidRPr="00042A46">
        <w:rPr>
          <w:szCs w:val="20"/>
        </w:rPr>
        <w:t xml:space="preserve">– Unidade da administração superior da </w:t>
      </w:r>
      <w:r w:rsidR="00461E50">
        <w:rPr>
          <w:szCs w:val="20"/>
        </w:rPr>
        <w:t>CODEVASF</w:t>
      </w:r>
      <w:r w:rsidRPr="00042A46">
        <w:rPr>
          <w:szCs w:val="20"/>
        </w:rPr>
        <w:t>, a qual estão afetas as demais unidades técnicas que têm por competência a fiscalização e a coordenação dos serviços de engenharia, objetos deste Termo de Referência</w:t>
      </w:r>
      <w:r>
        <w:rPr>
          <w:szCs w:val="20"/>
        </w:rPr>
        <w:t>;</w:t>
      </w:r>
    </w:p>
    <w:p w14:paraId="02C332A3" w14:textId="77777777" w:rsidR="004B3296" w:rsidRPr="00042A46" w:rsidRDefault="004B3296" w:rsidP="007C39B1">
      <w:pPr>
        <w:rPr>
          <w:szCs w:val="20"/>
        </w:rPr>
      </w:pPr>
    </w:p>
    <w:p w14:paraId="157A435A" w14:textId="77777777" w:rsidR="004B3296" w:rsidRPr="00741F80" w:rsidRDefault="004B3296" w:rsidP="007C39B1">
      <w:pPr>
        <w:rPr>
          <w:szCs w:val="20"/>
        </w:rPr>
      </w:pPr>
      <w:r w:rsidRPr="00741F80">
        <w:rPr>
          <w:b/>
          <w:szCs w:val="20"/>
        </w:rPr>
        <w:t>ATA DE REGISTRO DE PREÇOS</w:t>
      </w:r>
      <w:r>
        <w:rPr>
          <w:szCs w:val="20"/>
        </w:rPr>
        <w:t xml:space="preserve"> –</w:t>
      </w:r>
      <w:r w:rsidRPr="00741F80">
        <w:rPr>
          <w:szCs w:val="20"/>
        </w:rPr>
        <w:t xml:space="preserve">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r>
        <w:rPr>
          <w:szCs w:val="20"/>
        </w:rPr>
        <w:t>;</w:t>
      </w:r>
    </w:p>
    <w:p w14:paraId="0E7686A7" w14:textId="77777777" w:rsidR="004B3296" w:rsidRDefault="004B3296" w:rsidP="007C39B1">
      <w:pPr>
        <w:rPr>
          <w:b/>
          <w:szCs w:val="20"/>
        </w:rPr>
      </w:pPr>
    </w:p>
    <w:p w14:paraId="74186C90" w14:textId="63A5B792" w:rsidR="004B3296" w:rsidRPr="00042A46" w:rsidRDefault="00461E50" w:rsidP="007C39B1">
      <w:pPr>
        <w:rPr>
          <w:szCs w:val="20"/>
        </w:rPr>
      </w:pPr>
      <w:r>
        <w:rPr>
          <w:b/>
          <w:szCs w:val="20"/>
        </w:rPr>
        <w:t>CODEVASF</w:t>
      </w:r>
      <w:r w:rsidR="004B3296" w:rsidRPr="00042A46">
        <w:rPr>
          <w:szCs w:val="20"/>
        </w:rPr>
        <w:t xml:space="preserve"> – Companhia de Desenvolvimento dos Vales do São Francisco e do Parnaíba – Empresa pública vinculada ao Ministério do Desenvolvimento Regional, com sede no Setor de Grandes Áreas Norte, Quadra 601 – Lote 1 – Brasília-DF</w:t>
      </w:r>
      <w:r w:rsidR="004B3296">
        <w:rPr>
          <w:szCs w:val="20"/>
        </w:rPr>
        <w:t>;</w:t>
      </w:r>
    </w:p>
    <w:p w14:paraId="6809BD7B" w14:textId="77777777" w:rsidR="004B3296" w:rsidRPr="00042A46" w:rsidRDefault="004B3296" w:rsidP="007C39B1">
      <w:pPr>
        <w:rPr>
          <w:szCs w:val="20"/>
        </w:rPr>
      </w:pPr>
    </w:p>
    <w:p w14:paraId="58B70A8C" w14:textId="417C726A" w:rsidR="004B3296" w:rsidRPr="00042A46" w:rsidRDefault="004B3296" w:rsidP="007C39B1">
      <w:pPr>
        <w:rPr>
          <w:szCs w:val="20"/>
        </w:rPr>
      </w:pPr>
      <w:r w:rsidRPr="00042A46">
        <w:rPr>
          <w:b/>
          <w:szCs w:val="20"/>
        </w:rPr>
        <w:t>CONTRATADA</w:t>
      </w:r>
      <w:r w:rsidRPr="00042A46">
        <w:rPr>
          <w:szCs w:val="20"/>
        </w:rPr>
        <w:t xml:space="preserve"> – Empresa licitante selecionada e contratada pela </w:t>
      </w:r>
      <w:r w:rsidR="00461E50">
        <w:rPr>
          <w:szCs w:val="20"/>
        </w:rPr>
        <w:t>CODEVASF</w:t>
      </w:r>
      <w:r w:rsidRPr="00042A46">
        <w:rPr>
          <w:szCs w:val="20"/>
        </w:rPr>
        <w:t xml:space="preserve"> para a execução dos serviços</w:t>
      </w:r>
      <w:r>
        <w:rPr>
          <w:szCs w:val="20"/>
        </w:rPr>
        <w:t>;</w:t>
      </w:r>
    </w:p>
    <w:p w14:paraId="011C8829" w14:textId="77777777" w:rsidR="004B3296" w:rsidRPr="00042A46" w:rsidRDefault="004B3296" w:rsidP="007C39B1">
      <w:pPr>
        <w:rPr>
          <w:szCs w:val="20"/>
        </w:rPr>
      </w:pPr>
    </w:p>
    <w:p w14:paraId="3EA04491" w14:textId="0E4CB8CC" w:rsidR="004B3296" w:rsidRPr="00042A46" w:rsidRDefault="004B3296" w:rsidP="007C39B1">
      <w:pPr>
        <w:rPr>
          <w:szCs w:val="20"/>
        </w:rPr>
      </w:pPr>
      <w:r w:rsidRPr="00042A46">
        <w:rPr>
          <w:b/>
          <w:szCs w:val="20"/>
        </w:rPr>
        <w:t xml:space="preserve">CONTRATANTE: </w:t>
      </w:r>
      <w:r w:rsidRPr="00042A46">
        <w:rPr>
          <w:szCs w:val="20"/>
        </w:rPr>
        <w:t xml:space="preserve">Companhia de Desenvolvimento dos Vales do São Francisco e Parnaíba, doravante denominada </w:t>
      </w:r>
      <w:r w:rsidR="00461E50">
        <w:rPr>
          <w:szCs w:val="20"/>
        </w:rPr>
        <w:t>CODEVASF</w:t>
      </w:r>
      <w:r w:rsidRPr="00042A46">
        <w:rPr>
          <w:szCs w:val="20"/>
        </w:rPr>
        <w:t>;</w:t>
      </w:r>
    </w:p>
    <w:p w14:paraId="257346F2" w14:textId="77777777" w:rsidR="004B3296" w:rsidRPr="00042A46" w:rsidRDefault="004B3296" w:rsidP="007C39B1">
      <w:pPr>
        <w:rPr>
          <w:b/>
          <w:szCs w:val="20"/>
        </w:rPr>
      </w:pPr>
    </w:p>
    <w:p w14:paraId="52756FCE" w14:textId="0B843CCC" w:rsidR="004B3296" w:rsidRPr="00042A46" w:rsidRDefault="004B3296" w:rsidP="007C39B1">
      <w:pPr>
        <w:rPr>
          <w:szCs w:val="20"/>
        </w:rPr>
      </w:pPr>
      <w:r w:rsidRPr="00042A46">
        <w:rPr>
          <w:b/>
          <w:szCs w:val="20"/>
        </w:rPr>
        <w:t>CONTRATO</w:t>
      </w:r>
      <w:r w:rsidRPr="00042A46">
        <w:rPr>
          <w:szCs w:val="20"/>
        </w:rPr>
        <w:t xml:space="preserve"> – Documento, subscrito pela </w:t>
      </w:r>
      <w:r w:rsidR="00461E50">
        <w:rPr>
          <w:szCs w:val="20"/>
        </w:rPr>
        <w:t>CODEVASF</w:t>
      </w:r>
      <w:r w:rsidRPr="00042A46">
        <w:rPr>
          <w:szCs w:val="20"/>
        </w:rPr>
        <w:t xml:space="preserve"> e o licitante vencedor do certame, que define as obrigações e direitos de ambas com relação à execução dos serviços</w:t>
      </w:r>
      <w:r>
        <w:rPr>
          <w:szCs w:val="20"/>
        </w:rPr>
        <w:t>;</w:t>
      </w:r>
    </w:p>
    <w:p w14:paraId="7E4F0D05" w14:textId="77777777" w:rsidR="004B3296" w:rsidRPr="00042A46" w:rsidRDefault="004B3296" w:rsidP="007C39B1">
      <w:pPr>
        <w:rPr>
          <w:szCs w:val="20"/>
        </w:rPr>
      </w:pPr>
    </w:p>
    <w:p w14:paraId="39B37B31" w14:textId="77777777" w:rsidR="004B3296" w:rsidRPr="00042A46" w:rsidRDefault="004B3296" w:rsidP="007C39B1">
      <w:pPr>
        <w:rPr>
          <w:szCs w:val="20"/>
        </w:rPr>
      </w:pPr>
      <w:r w:rsidRPr="00042A46">
        <w:rPr>
          <w:b/>
          <w:szCs w:val="20"/>
        </w:rPr>
        <w:t>CRONOGRAMA FÍSICO-FINANCEIRO</w:t>
      </w:r>
      <w:r w:rsidRPr="00042A46">
        <w:rPr>
          <w:szCs w:val="20"/>
        </w:rPr>
        <w:t xml:space="preserve"> – representação gráfica da programação parcial ou total de um trabalho ou serviço, no qual são indicadas as suas diversas etapas e respectivos prazos para conclusão, aliados aos custos ou preços</w:t>
      </w:r>
      <w:r>
        <w:rPr>
          <w:szCs w:val="20"/>
        </w:rPr>
        <w:t>;</w:t>
      </w:r>
    </w:p>
    <w:p w14:paraId="3589E2BD" w14:textId="77777777" w:rsidR="004B3296" w:rsidRPr="00042A46" w:rsidRDefault="004B3296" w:rsidP="007C39B1">
      <w:pPr>
        <w:rPr>
          <w:szCs w:val="20"/>
        </w:rPr>
      </w:pPr>
    </w:p>
    <w:p w14:paraId="05CC41A2" w14:textId="77777777" w:rsidR="004B3296" w:rsidRPr="00741F80" w:rsidRDefault="004B3296" w:rsidP="007C39B1">
      <w:pPr>
        <w:rPr>
          <w:szCs w:val="20"/>
        </w:rPr>
      </w:pPr>
      <w:r w:rsidRPr="00741F80">
        <w:rPr>
          <w:b/>
          <w:szCs w:val="20"/>
        </w:rPr>
        <w:t>DOCUMENTOS DE CONTRATO</w:t>
      </w:r>
      <w:r>
        <w:rPr>
          <w:szCs w:val="20"/>
        </w:rPr>
        <w:t xml:space="preserve"> –</w:t>
      </w:r>
      <w:r w:rsidRPr="00741F80">
        <w:rPr>
          <w:szCs w:val="20"/>
        </w:rP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r>
        <w:rPr>
          <w:szCs w:val="20"/>
        </w:rPr>
        <w:t>;</w:t>
      </w:r>
    </w:p>
    <w:p w14:paraId="07FE9695" w14:textId="77777777" w:rsidR="004B3296" w:rsidRDefault="004B3296" w:rsidP="007C39B1">
      <w:pPr>
        <w:rPr>
          <w:b/>
          <w:szCs w:val="20"/>
        </w:rPr>
      </w:pPr>
    </w:p>
    <w:p w14:paraId="4CE3847B" w14:textId="77777777" w:rsidR="004B3296" w:rsidRDefault="004B3296" w:rsidP="007C39B1">
      <w:pPr>
        <w:rPr>
          <w:b/>
          <w:szCs w:val="20"/>
        </w:rPr>
      </w:pPr>
      <w:r w:rsidRPr="00521EFE">
        <w:rPr>
          <w:b/>
          <w:bCs/>
        </w:rPr>
        <w:t>ESTUDOS AMBIENTAIS –</w:t>
      </w:r>
      <w:r w:rsidRPr="00521EFE">
        <w:t xml:space="preserve"> tipos de estudos ambientais exigidos no processo de licenciamento ambiental, definidos a partir de diversos fatores como o tipo da atividade desenvolvida, o porte do empreendimento, a localização, dentre outros</w:t>
      </w:r>
      <w:r>
        <w:t>;</w:t>
      </w:r>
    </w:p>
    <w:p w14:paraId="4F5E3EEB" w14:textId="77777777" w:rsidR="004B3296" w:rsidRDefault="004B3296" w:rsidP="007C39B1">
      <w:pPr>
        <w:rPr>
          <w:b/>
          <w:szCs w:val="20"/>
        </w:rPr>
      </w:pPr>
    </w:p>
    <w:p w14:paraId="6DA0AE36" w14:textId="57188391" w:rsidR="004B3296" w:rsidRPr="00042A46" w:rsidRDefault="004B3296" w:rsidP="007C39B1">
      <w:pPr>
        <w:rPr>
          <w:szCs w:val="20"/>
        </w:rPr>
      </w:pPr>
      <w:r w:rsidRPr="00042A46">
        <w:rPr>
          <w:b/>
          <w:szCs w:val="20"/>
        </w:rPr>
        <w:t>FISCALIZAÇÃO</w:t>
      </w:r>
      <w:r w:rsidRPr="00042A46">
        <w:rPr>
          <w:szCs w:val="20"/>
        </w:rPr>
        <w:t xml:space="preserve"> – Equipe da </w:t>
      </w:r>
      <w:r w:rsidR="00461E50">
        <w:rPr>
          <w:szCs w:val="20"/>
        </w:rPr>
        <w:t>CODEVASF</w:t>
      </w:r>
      <w:r w:rsidRPr="00042A46">
        <w:rPr>
          <w:szCs w:val="20"/>
        </w:rPr>
        <w:t xml:space="preserve"> indicada para exercer, em sua representação, a fiscalização do contrato</w:t>
      </w:r>
      <w:r>
        <w:rPr>
          <w:szCs w:val="20"/>
        </w:rPr>
        <w:t>;</w:t>
      </w:r>
    </w:p>
    <w:p w14:paraId="48483C96" w14:textId="77777777" w:rsidR="004B3296" w:rsidRDefault="004B3296" w:rsidP="007C39B1">
      <w:pPr>
        <w:rPr>
          <w:szCs w:val="20"/>
        </w:rPr>
      </w:pPr>
    </w:p>
    <w:p w14:paraId="164920C9" w14:textId="50E8F543" w:rsidR="004B3296" w:rsidRDefault="004B3296" w:rsidP="007C39B1">
      <w:pPr>
        <w:rPr>
          <w:bCs/>
          <w:szCs w:val="20"/>
        </w:rPr>
      </w:pPr>
      <w:r w:rsidRPr="00521EFE">
        <w:rPr>
          <w:b/>
          <w:szCs w:val="20"/>
        </w:rPr>
        <w:lastRenderedPageBreak/>
        <w:t xml:space="preserve">GRS </w:t>
      </w:r>
      <w:r w:rsidRPr="00521EFE">
        <w:rPr>
          <w:bCs/>
          <w:szCs w:val="20"/>
        </w:rPr>
        <w:t xml:space="preserve">– Unidade de Gestão Ambiental e Licenciamento, vinculada à Gerência de Meio Ambiente da </w:t>
      </w:r>
      <w:r w:rsidR="00461E50">
        <w:rPr>
          <w:bCs/>
          <w:szCs w:val="20"/>
        </w:rPr>
        <w:t>CODEVASF</w:t>
      </w:r>
      <w:r w:rsidRPr="00521EFE">
        <w:rPr>
          <w:bCs/>
          <w:szCs w:val="20"/>
        </w:rPr>
        <w:t>;</w:t>
      </w:r>
    </w:p>
    <w:p w14:paraId="0196327B" w14:textId="77777777" w:rsidR="004B3296" w:rsidRPr="00521EFE" w:rsidRDefault="004B3296" w:rsidP="007C39B1">
      <w:pPr>
        <w:rPr>
          <w:b/>
          <w:szCs w:val="20"/>
        </w:rPr>
      </w:pPr>
    </w:p>
    <w:p w14:paraId="0E7B6DC7" w14:textId="28255A74" w:rsidR="004B3296" w:rsidRPr="00521EFE" w:rsidRDefault="004B3296" w:rsidP="007C39B1">
      <w:pPr>
        <w:rPr>
          <w:bCs/>
          <w:szCs w:val="20"/>
        </w:rPr>
      </w:pPr>
      <w:r w:rsidRPr="00521EFE">
        <w:rPr>
          <w:b/>
          <w:szCs w:val="20"/>
        </w:rPr>
        <w:t>GRS/ULF</w:t>
      </w:r>
      <w:r w:rsidRPr="00521EFE">
        <w:rPr>
          <w:bCs/>
          <w:szCs w:val="20"/>
        </w:rPr>
        <w:t xml:space="preserve"> – Unidade de Gestão Ambiental e Licenciamento, vinculada à Gerência de Meio Ambiente da </w:t>
      </w:r>
      <w:r w:rsidR="00461E50">
        <w:rPr>
          <w:bCs/>
          <w:szCs w:val="20"/>
        </w:rPr>
        <w:t>CODEVASF</w:t>
      </w:r>
      <w:r>
        <w:rPr>
          <w:bCs/>
          <w:szCs w:val="20"/>
        </w:rPr>
        <w:t>;</w:t>
      </w:r>
    </w:p>
    <w:p w14:paraId="302F2BF5" w14:textId="77777777" w:rsidR="004B3296" w:rsidRPr="00521EFE" w:rsidRDefault="004B3296" w:rsidP="007C39B1">
      <w:pPr>
        <w:rPr>
          <w:bCs/>
          <w:szCs w:val="20"/>
        </w:rPr>
      </w:pPr>
    </w:p>
    <w:p w14:paraId="1CB6267B" w14:textId="77777777" w:rsidR="004B3296" w:rsidRPr="00521EFE" w:rsidRDefault="004B3296" w:rsidP="007C39B1">
      <w:r w:rsidRPr="00521EFE">
        <w:rPr>
          <w:b/>
          <w:bCs/>
        </w:rPr>
        <w:t>IMPACTO AMBIENTAL –</w:t>
      </w:r>
      <w:r w:rsidRPr="00521EFE">
        <w:t xml:space="preserve"> Qualquer alteração das propriedades físicas, químicas e biológicas do meio ambiente, causada por qualquer forma de matéria ou energia resultante das atividades humanas que, direta ou indiretamente, afetam a saúde, a segurança e o bem-estar da população, as atividades sociais e econômicas, a biota, as condições estéticas e sanitárias do meio ambiente e a qualidade dos recursos ambientais (Resolução CONAMA nº 306, de 5 de julho de 2002)</w:t>
      </w:r>
      <w:r>
        <w:t>;</w:t>
      </w:r>
    </w:p>
    <w:p w14:paraId="12EEF34F" w14:textId="77777777" w:rsidR="004B3296" w:rsidRPr="00521EFE" w:rsidRDefault="004B3296" w:rsidP="007C39B1">
      <w:pPr>
        <w:rPr>
          <w:bCs/>
          <w:szCs w:val="20"/>
        </w:rPr>
      </w:pPr>
    </w:p>
    <w:p w14:paraId="73F8E122" w14:textId="77777777" w:rsidR="004B3296" w:rsidRPr="00521EFE" w:rsidRDefault="004B3296" w:rsidP="007C39B1">
      <w:pPr>
        <w:rPr>
          <w:szCs w:val="20"/>
        </w:rPr>
      </w:pPr>
      <w:r w:rsidRPr="00521EFE">
        <w:rPr>
          <w:b/>
          <w:szCs w:val="20"/>
        </w:rPr>
        <w:t>IRP- INTENÇÃO DE REGISTRO DE PREÇOS</w:t>
      </w:r>
      <w:r w:rsidRPr="00521EFE">
        <w:rPr>
          <w:szCs w:val="20"/>
        </w:rPr>
        <w:t xml:space="preserve"> – instrumento a ser operacionalizado por módulo do Sistema de Administração e Serviços Gerais – SIASG e que será utilizado pelos órgãos e entidades integrantes do Sistema de Serviços Gerais – SISG para registro e/ou divulgação dos itens a serem licitados</w:t>
      </w:r>
      <w:r>
        <w:rPr>
          <w:szCs w:val="20"/>
        </w:rPr>
        <w:t>;</w:t>
      </w:r>
    </w:p>
    <w:p w14:paraId="2DE1C179" w14:textId="77777777" w:rsidR="004B3296" w:rsidRPr="00521EFE" w:rsidRDefault="004B3296" w:rsidP="007C39B1">
      <w:pPr>
        <w:rPr>
          <w:b/>
          <w:szCs w:val="20"/>
        </w:rPr>
      </w:pPr>
    </w:p>
    <w:p w14:paraId="48C81CFE" w14:textId="77777777" w:rsidR="004B3296" w:rsidRDefault="004B3296" w:rsidP="007C39B1">
      <w:pPr>
        <w:rPr>
          <w:b/>
          <w:szCs w:val="20"/>
        </w:rPr>
      </w:pPr>
      <w:r w:rsidRPr="00521EFE">
        <w:rPr>
          <w:b/>
          <w:bCs/>
        </w:rPr>
        <w:t>LICENÇA AMBIENTAL –</w:t>
      </w:r>
      <w:r w:rsidRPr="00521EFE">
        <w:t xml:space="preserve"> Ato administrativo pelo qual o órgão ambiental competente estabelece as condições, restrições e medidas de controle ambiental que deverão ser obedecidas pelo empreendedor, pessoa física ou jurídica, para localizar, instalar, ampliar e operar empreendimentos ou atividades utilizadoras dos recursos ambientais consideradas efetivas ou potencialmente poluidoras ou aquelas que, sob qualquer forma, possam causar degradação ambiental</w:t>
      </w:r>
      <w:r>
        <w:t>;</w:t>
      </w:r>
    </w:p>
    <w:p w14:paraId="400D148A" w14:textId="77777777" w:rsidR="004B3296" w:rsidRDefault="004B3296" w:rsidP="007C39B1">
      <w:pPr>
        <w:rPr>
          <w:b/>
          <w:szCs w:val="20"/>
        </w:rPr>
      </w:pPr>
    </w:p>
    <w:p w14:paraId="50D9CAEC" w14:textId="77777777" w:rsidR="004B3296" w:rsidRPr="00042A46" w:rsidRDefault="004B3296" w:rsidP="007C39B1">
      <w:pPr>
        <w:rPr>
          <w:szCs w:val="20"/>
        </w:rPr>
      </w:pPr>
      <w:r w:rsidRPr="00042A46">
        <w:rPr>
          <w:b/>
          <w:szCs w:val="20"/>
        </w:rPr>
        <w:t>LICITANTE</w:t>
      </w:r>
      <w:r w:rsidRPr="00042A46">
        <w:rPr>
          <w:szCs w:val="20"/>
        </w:rPr>
        <w:t xml:space="preserve"> – Empresa habilitada para apresentar proposta</w:t>
      </w:r>
      <w:r>
        <w:rPr>
          <w:szCs w:val="20"/>
        </w:rPr>
        <w:t>;</w:t>
      </w:r>
    </w:p>
    <w:p w14:paraId="05CC7B0F" w14:textId="578BAFC2" w:rsidR="00EF0384" w:rsidRPr="00042A46" w:rsidRDefault="00EF0384" w:rsidP="007C39B1">
      <w:pPr>
        <w:rPr>
          <w:szCs w:val="20"/>
        </w:rPr>
      </w:pPr>
    </w:p>
    <w:p w14:paraId="74D62088" w14:textId="77777777" w:rsidR="004B3296" w:rsidRPr="00042A46" w:rsidRDefault="004B3296" w:rsidP="007C39B1">
      <w:pPr>
        <w:rPr>
          <w:szCs w:val="20"/>
        </w:rPr>
      </w:pPr>
      <w:r w:rsidRPr="00042A46">
        <w:rPr>
          <w:b/>
          <w:szCs w:val="20"/>
        </w:rPr>
        <w:t xml:space="preserve">NOTA DE EMPENHO </w:t>
      </w:r>
      <w:r w:rsidRPr="00042A46">
        <w:rPr>
          <w:szCs w:val="20"/>
        </w:rPr>
        <w:t>– Documento utilizado para registrar as operações que envolvam despesas orçamentárias, onde é indicado o nome do credor, a especificação e a importância da despesa</w:t>
      </w:r>
      <w:r>
        <w:rPr>
          <w:szCs w:val="20"/>
        </w:rPr>
        <w:t>;</w:t>
      </w:r>
    </w:p>
    <w:p w14:paraId="55AAF95E" w14:textId="77777777" w:rsidR="004B3296" w:rsidRDefault="004B3296" w:rsidP="007C39B1">
      <w:pPr>
        <w:rPr>
          <w:szCs w:val="20"/>
        </w:rPr>
      </w:pPr>
    </w:p>
    <w:p w14:paraId="1B2D5DA6" w14:textId="2C5FF9C7" w:rsidR="004B3296" w:rsidRPr="00521EFE" w:rsidRDefault="004B3296" w:rsidP="007C39B1">
      <w:pPr>
        <w:rPr>
          <w:szCs w:val="20"/>
        </w:rPr>
      </w:pPr>
      <w:r w:rsidRPr="006D1779">
        <w:rPr>
          <w:b/>
          <w:bCs/>
          <w:szCs w:val="20"/>
        </w:rPr>
        <w:t>ORDEM DE SERVIÇO</w:t>
      </w:r>
      <w:r>
        <w:rPr>
          <w:b/>
          <w:bCs/>
          <w:szCs w:val="20"/>
        </w:rPr>
        <w:t xml:space="preserve"> </w:t>
      </w:r>
      <w:r w:rsidRPr="006D1779">
        <w:rPr>
          <w:b/>
          <w:bCs/>
          <w:szCs w:val="20"/>
        </w:rPr>
        <w:t>(OS)</w:t>
      </w:r>
      <w:r>
        <w:rPr>
          <w:szCs w:val="20"/>
        </w:rPr>
        <w:t xml:space="preserve"> –</w:t>
      </w:r>
      <w:r w:rsidRPr="006D1779">
        <w:rPr>
          <w:szCs w:val="20"/>
        </w:rPr>
        <w:t xml:space="preserve"> documento formal emitido pela </w:t>
      </w:r>
      <w:r w:rsidR="00461E50">
        <w:rPr>
          <w:szCs w:val="20"/>
        </w:rPr>
        <w:t>CODEVASF</w:t>
      </w:r>
      <w:r w:rsidRPr="006D1779">
        <w:rPr>
          <w:szCs w:val="20"/>
        </w:rPr>
        <w:t xml:space="preserve"> com as especificações detalhadas do serviço/produto individual (parte do contrato) a ser elaborado pela CONTRATADA, para </w:t>
      </w:r>
      <w:r w:rsidRPr="00521EFE">
        <w:rPr>
          <w:szCs w:val="20"/>
        </w:rPr>
        <w:t>o qual o faturamento relacionado ao recurso é executado na conclusão</w:t>
      </w:r>
      <w:r>
        <w:rPr>
          <w:szCs w:val="20"/>
        </w:rPr>
        <w:t>;</w:t>
      </w:r>
    </w:p>
    <w:p w14:paraId="366E5C42" w14:textId="77777777" w:rsidR="004B3296" w:rsidRPr="00521EFE" w:rsidRDefault="004B3296" w:rsidP="007C39B1">
      <w:pPr>
        <w:rPr>
          <w:szCs w:val="20"/>
        </w:rPr>
      </w:pPr>
    </w:p>
    <w:p w14:paraId="42D6173C" w14:textId="77777777" w:rsidR="004B3296" w:rsidRPr="00521EFE" w:rsidRDefault="004B3296" w:rsidP="007C39B1">
      <w:pPr>
        <w:rPr>
          <w:szCs w:val="20"/>
        </w:rPr>
      </w:pPr>
      <w:r w:rsidRPr="00521EFE">
        <w:rPr>
          <w:b/>
          <w:bCs/>
        </w:rPr>
        <w:t xml:space="preserve">ÓRGÃOS AMBIENTAIS </w:t>
      </w:r>
      <w:r w:rsidRPr="00521EFE">
        <w:t>– Instâncias do poder público envolvido em um processo de licenciamento a nível federal, estadual e municipal. Envolve, portanto, todos os órgãos de controle ambiental estaduais, municipais e federal, podendo-se citar entre eles o IBAMA, IPHAN, DNIT, DNPM, OEMAS (Órgãos Estaduais de Meio Ambiente); OMMA (Órgãos Municipais de Meio Ambiente); ANA; SRH estaduais; Secretarias estaduais e municipais de meio ambiente</w:t>
      </w:r>
      <w:r>
        <w:t>;</w:t>
      </w:r>
    </w:p>
    <w:p w14:paraId="2A4628AC" w14:textId="77777777" w:rsidR="004B3296" w:rsidRPr="00521EFE" w:rsidRDefault="004B3296" w:rsidP="007C39B1">
      <w:pPr>
        <w:rPr>
          <w:szCs w:val="20"/>
        </w:rPr>
      </w:pPr>
    </w:p>
    <w:p w14:paraId="60931A16" w14:textId="77777777" w:rsidR="004B3296" w:rsidRPr="00042A46" w:rsidRDefault="004B3296" w:rsidP="007C39B1">
      <w:r w:rsidRPr="00521EFE">
        <w:rPr>
          <w:b/>
        </w:rPr>
        <w:t>PLANO DE TRABALHO</w:t>
      </w:r>
      <w:r w:rsidRPr="00521EFE">
        <w:t xml:space="preserve"> – Documento que descreve a sequência de fases de uma tarefa ou a sequência de tarefas referentes a determinado serviço ou trabalho, indicando, inclusive, o tempo a ser</w:t>
      </w:r>
      <w:r w:rsidRPr="00042A46">
        <w:t xml:space="preserve"> gasto em cada uma</w:t>
      </w:r>
      <w:r>
        <w:t>;</w:t>
      </w:r>
    </w:p>
    <w:p w14:paraId="065CA266" w14:textId="77777777" w:rsidR="004B3296" w:rsidRPr="00042A46" w:rsidRDefault="004B3296" w:rsidP="007C39B1">
      <w:pPr>
        <w:rPr>
          <w:szCs w:val="20"/>
        </w:rPr>
      </w:pPr>
    </w:p>
    <w:p w14:paraId="2ACEE5D1" w14:textId="77777777" w:rsidR="004B3296" w:rsidRDefault="004B3296" w:rsidP="007C39B1">
      <w:pPr>
        <w:rPr>
          <w:szCs w:val="20"/>
        </w:rPr>
      </w:pPr>
      <w:r w:rsidRPr="00042A46">
        <w:rPr>
          <w:b/>
          <w:szCs w:val="20"/>
        </w:rPr>
        <w:t xml:space="preserve">PROPOSTA </w:t>
      </w:r>
      <w:r>
        <w:rPr>
          <w:b/>
          <w:szCs w:val="20"/>
        </w:rPr>
        <w:t>FINANCEIRA</w:t>
      </w:r>
      <w:r w:rsidRPr="00042A46">
        <w:rPr>
          <w:szCs w:val="20"/>
        </w:rPr>
        <w:t xml:space="preserve"> – Documento gerado pelo licitante que estabelece os valores unitário e global dos serviços e fornecimentos, apresentando todo o detalhamento dos custos e preços unitários propostos</w:t>
      </w:r>
      <w:r>
        <w:rPr>
          <w:szCs w:val="20"/>
        </w:rPr>
        <w:t>;</w:t>
      </w:r>
    </w:p>
    <w:p w14:paraId="5E5356B2" w14:textId="77777777" w:rsidR="004B3296" w:rsidRDefault="004B3296" w:rsidP="007C39B1">
      <w:pPr>
        <w:rPr>
          <w:szCs w:val="20"/>
        </w:rPr>
      </w:pPr>
    </w:p>
    <w:p w14:paraId="3E31C75A" w14:textId="77777777" w:rsidR="004B3296" w:rsidRPr="00521EFE" w:rsidRDefault="004B3296" w:rsidP="007C39B1">
      <w:pPr>
        <w:rPr>
          <w:szCs w:val="20"/>
        </w:rPr>
      </w:pPr>
      <w:r w:rsidRPr="00521EFE">
        <w:rPr>
          <w:b/>
          <w:bCs/>
        </w:rPr>
        <w:t>REGULARIDADE AMBIENTAL –</w:t>
      </w:r>
      <w:r w:rsidRPr="00521EFE">
        <w:t xml:space="preserve"> Desenvolvimento de todas as ações necessárias para a obtenção e/ou renovação das licenças ambientais, incluindo o cumprimento de condicionantes, de autorizações, de anuências, de outorgas e de outros documentos legais exigíveis pelos órgãos ambientais municipais, estaduais e/ou federal, bem como dos órgãos e instituições intervenientes no processo de licenciamento</w:t>
      </w:r>
      <w:r>
        <w:t>;</w:t>
      </w:r>
    </w:p>
    <w:p w14:paraId="16B995A0" w14:textId="77777777" w:rsidR="004B3296" w:rsidRPr="00521EFE" w:rsidRDefault="004B3296" w:rsidP="007C39B1">
      <w:pPr>
        <w:rPr>
          <w:szCs w:val="20"/>
        </w:rPr>
      </w:pPr>
    </w:p>
    <w:p w14:paraId="68ADCB01" w14:textId="45250B3C" w:rsidR="004B3296" w:rsidRPr="00521EFE" w:rsidRDefault="004B3296" w:rsidP="007C39B1">
      <w:pPr>
        <w:rPr>
          <w:szCs w:val="20"/>
        </w:rPr>
      </w:pPr>
      <w:r w:rsidRPr="00521EFE">
        <w:rPr>
          <w:b/>
          <w:bCs/>
          <w:szCs w:val="20"/>
        </w:rPr>
        <w:t>RELATÓRIO DE PRESTAÇÃO DE SERVIÇOS (RPS)</w:t>
      </w:r>
      <w:r w:rsidRPr="00521EFE">
        <w:rPr>
          <w:szCs w:val="20"/>
        </w:rPr>
        <w:t xml:space="preserve"> – Documento a ser emitido pela CONTRATADA com periodicidade definida pela </w:t>
      </w:r>
      <w:r w:rsidR="00461E50">
        <w:rPr>
          <w:szCs w:val="20"/>
        </w:rPr>
        <w:t>CODEVASF</w:t>
      </w:r>
      <w:r w:rsidRPr="00521EFE">
        <w:rPr>
          <w:szCs w:val="20"/>
        </w:rPr>
        <w:t>, com o resumo da situação física e financeira, contendo: cumprimento da programação, ocorrências e recomendações, além de conclusões e projeções a respeito de prazos e custos</w:t>
      </w:r>
      <w:r>
        <w:rPr>
          <w:szCs w:val="20"/>
        </w:rPr>
        <w:t>;</w:t>
      </w:r>
    </w:p>
    <w:p w14:paraId="6E51C1D3" w14:textId="77777777" w:rsidR="004B3296" w:rsidRPr="00521EFE" w:rsidRDefault="004B3296" w:rsidP="007C39B1">
      <w:pPr>
        <w:rPr>
          <w:szCs w:val="20"/>
        </w:rPr>
      </w:pPr>
    </w:p>
    <w:p w14:paraId="51859B09" w14:textId="77777777" w:rsidR="004B3296" w:rsidRPr="00521EFE" w:rsidRDefault="004B3296" w:rsidP="007C39B1">
      <w:pPr>
        <w:rPr>
          <w:szCs w:val="20"/>
        </w:rPr>
      </w:pPr>
      <w:r w:rsidRPr="00521EFE">
        <w:rPr>
          <w:b/>
          <w:szCs w:val="20"/>
        </w:rPr>
        <w:t xml:space="preserve">RELATÓRIO FINAL </w:t>
      </w:r>
      <w:r w:rsidRPr="00521EFE">
        <w:rPr>
          <w:szCs w:val="20"/>
        </w:rPr>
        <w:t>– Documento elaborado pela contratada, prevista ao término dos trabalhos objeto deste Termo de Referência, no qual é apresentado o relato dos serviços executados</w:t>
      </w:r>
      <w:r>
        <w:rPr>
          <w:szCs w:val="20"/>
        </w:rPr>
        <w:t>;</w:t>
      </w:r>
    </w:p>
    <w:p w14:paraId="56746E95" w14:textId="089A783C" w:rsidR="004B3296" w:rsidRDefault="004B3296" w:rsidP="007C39B1">
      <w:pPr>
        <w:rPr>
          <w:szCs w:val="20"/>
        </w:rPr>
      </w:pPr>
      <w:r w:rsidRPr="00521EFE">
        <w:rPr>
          <w:b/>
          <w:szCs w:val="20"/>
        </w:rPr>
        <w:lastRenderedPageBreak/>
        <w:t>REUNIÃO DE PARTIDA</w:t>
      </w:r>
      <w:r w:rsidRPr="00521EFE">
        <w:rPr>
          <w:szCs w:val="20"/>
        </w:rPr>
        <w:t xml:space="preserve"> – Reunião com as partes envolvidas, CONTRATADA, </w:t>
      </w:r>
      <w:r w:rsidR="00461E50">
        <w:rPr>
          <w:szCs w:val="20"/>
        </w:rPr>
        <w:t>CODEVASF</w:t>
      </w:r>
      <w:r w:rsidRPr="00521EFE">
        <w:rPr>
          <w:szCs w:val="20"/>
        </w:rPr>
        <w:t xml:space="preserve"> e</w:t>
      </w:r>
      <w:r w:rsidRPr="00042A46">
        <w:rPr>
          <w:szCs w:val="20"/>
        </w:rPr>
        <w:t xml:space="preserve"> fornecedores, onde se define todos os detalhes do plano de trabalho e dá-se o “start </w:t>
      </w:r>
      <w:proofErr w:type="spellStart"/>
      <w:r w:rsidRPr="00042A46">
        <w:rPr>
          <w:szCs w:val="20"/>
        </w:rPr>
        <w:t>up</w:t>
      </w:r>
      <w:proofErr w:type="spellEnd"/>
      <w:r w:rsidRPr="00042A46">
        <w:rPr>
          <w:szCs w:val="20"/>
        </w:rPr>
        <w:t>” da execução das obras</w:t>
      </w:r>
      <w:r>
        <w:rPr>
          <w:szCs w:val="20"/>
        </w:rPr>
        <w:t>;</w:t>
      </w:r>
    </w:p>
    <w:p w14:paraId="4A4C13F8" w14:textId="77777777" w:rsidR="00BB54CD" w:rsidRDefault="00BB54CD" w:rsidP="007C39B1">
      <w:pPr>
        <w:rPr>
          <w:szCs w:val="20"/>
        </w:rPr>
      </w:pPr>
    </w:p>
    <w:p w14:paraId="1A139E13" w14:textId="77777777" w:rsidR="004B3296" w:rsidRPr="00042A46" w:rsidRDefault="004B3296" w:rsidP="007C39B1">
      <w:pPr>
        <w:rPr>
          <w:szCs w:val="20"/>
        </w:rPr>
      </w:pPr>
      <w:r w:rsidRPr="00FF31A5">
        <w:rPr>
          <w:b/>
          <w:bCs/>
          <w:szCs w:val="20"/>
        </w:rPr>
        <w:t xml:space="preserve">SISTEMA DE REGISTRO DE PREÇOS </w:t>
      </w:r>
      <w:r>
        <w:rPr>
          <w:b/>
          <w:bCs/>
          <w:szCs w:val="20"/>
        </w:rPr>
        <w:t>–</w:t>
      </w:r>
      <w:r w:rsidRPr="00FF31A5">
        <w:rPr>
          <w:b/>
          <w:bCs/>
          <w:szCs w:val="20"/>
        </w:rPr>
        <w:t xml:space="preserve"> SRP</w:t>
      </w:r>
      <w:r>
        <w:rPr>
          <w:szCs w:val="20"/>
        </w:rPr>
        <w:t xml:space="preserve"> –</w:t>
      </w:r>
      <w:r w:rsidRPr="00FF31A5">
        <w:rPr>
          <w:szCs w:val="20"/>
        </w:rPr>
        <w:t xml:space="preserve"> Conjunto de procedimentos para registro formal de preços relativos ao serviço licitado, para contratações futuras</w:t>
      </w:r>
      <w:r>
        <w:rPr>
          <w:szCs w:val="20"/>
        </w:rPr>
        <w:t>;</w:t>
      </w:r>
    </w:p>
    <w:p w14:paraId="7DA41118" w14:textId="77777777" w:rsidR="004B3296" w:rsidRPr="00042A46" w:rsidRDefault="004B3296" w:rsidP="007C39B1">
      <w:pPr>
        <w:rPr>
          <w:szCs w:val="20"/>
        </w:rPr>
      </w:pPr>
    </w:p>
    <w:p w14:paraId="1A30CFE4" w14:textId="7ED10C14" w:rsidR="004B3296" w:rsidRDefault="004B3296" w:rsidP="007C39B1">
      <w:pPr>
        <w:rPr>
          <w:szCs w:val="20"/>
        </w:rPr>
      </w:pPr>
      <w:r>
        <w:rPr>
          <w:b/>
          <w:szCs w:val="20"/>
        </w:rPr>
        <w:t>5ª</w:t>
      </w:r>
      <w:r w:rsidRPr="00042A46">
        <w:rPr>
          <w:b/>
          <w:color w:val="FF0000"/>
          <w:szCs w:val="20"/>
        </w:rPr>
        <w:t xml:space="preserve"> </w:t>
      </w:r>
      <w:r w:rsidRPr="00042A46">
        <w:rPr>
          <w:b/>
          <w:szCs w:val="20"/>
        </w:rPr>
        <w:t>SUPERINTENDÊNCIA REGIONAL</w:t>
      </w:r>
      <w:r w:rsidRPr="00042A46">
        <w:rPr>
          <w:szCs w:val="20"/>
        </w:rPr>
        <w:t xml:space="preserve"> – Unidade executiva descentralizada subordinada diretamente à presidência da </w:t>
      </w:r>
      <w:r w:rsidR="00461E50">
        <w:rPr>
          <w:szCs w:val="20"/>
        </w:rPr>
        <w:t>CODEVASF</w:t>
      </w:r>
      <w:r w:rsidRPr="00042A46">
        <w:rPr>
          <w:szCs w:val="20"/>
        </w:rPr>
        <w:t xml:space="preserve">, situada </w:t>
      </w:r>
      <w:r w:rsidRPr="00B00911">
        <w:rPr>
          <w:szCs w:val="20"/>
        </w:rPr>
        <w:t>em Maceió/AL</w:t>
      </w:r>
      <w:r w:rsidRPr="00042A46">
        <w:rPr>
          <w:szCs w:val="20"/>
        </w:rPr>
        <w:t xml:space="preserve">, em cuja jurisdição territorial </w:t>
      </w:r>
      <w:r w:rsidRPr="00042A46">
        <w:rPr>
          <w:bCs/>
          <w:szCs w:val="20"/>
        </w:rPr>
        <w:t>se realizará</w:t>
      </w:r>
      <w:r w:rsidRPr="00042A46">
        <w:rPr>
          <w:szCs w:val="20"/>
        </w:rPr>
        <w:t xml:space="preserve"> os fornecimentos objeto deste Termo de Referência:</w:t>
      </w:r>
    </w:p>
    <w:p w14:paraId="5DA40F34" w14:textId="77777777" w:rsidR="004B3296" w:rsidRPr="00042A46" w:rsidRDefault="004B3296" w:rsidP="007C39B1">
      <w:pPr>
        <w:ind w:left="709"/>
        <w:rPr>
          <w:szCs w:val="20"/>
        </w:rPr>
      </w:pPr>
    </w:p>
    <w:p w14:paraId="79E832A0" w14:textId="2DA9C69D" w:rsidR="004B3296" w:rsidRPr="009F07B3" w:rsidRDefault="004B3296" w:rsidP="007C39B1">
      <w:pPr>
        <w:ind w:left="709" w:right="707"/>
        <w:rPr>
          <w:szCs w:val="20"/>
        </w:rPr>
      </w:pPr>
      <w:r w:rsidRPr="00B00911">
        <w:rPr>
          <w:b/>
          <w:szCs w:val="20"/>
        </w:rPr>
        <w:t>5ª SUPERINTENDÊNCIA REGIONAL</w:t>
      </w:r>
      <w:r w:rsidRPr="00B00911">
        <w:rPr>
          <w:szCs w:val="20"/>
        </w:rPr>
        <w:t xml:space="preserve"> – Superintendência Regional da </w:t>
      </w:r>
      <w:r w:rsidR="00461E50">
        <w:rPr>
          <w:szCs w:val="20"/>
        </w:rPr>
        <w:t>CODEVASF</w:t>
      </w:r>
      <w:r w:rsidRPr="00B00911">
        <w:rPr>
          <w:szCs w:val="20"/>
        </w:rPr>
        <w:t xml:space="preserve"> localizada no município de Maceió/AL, no seguinte endereço:</w:t>
      </w:r>
      <w:r>
        <w:rPr>
          <w:szCs w:val="20"/>
        </w:rPr>
        <w:t xml:space="preserve"> </w:t>
      </w:r>
      <w:r w:rsidRPr="009F07B3">
        <w:rPr>
          <w:szCs w:val="20"/>
        </w:rPr>
        <w:t xml:space="preserve">Rua Dois de Dezembro, </w:t>
      </w:r>
      <w:r>
        <w:rPr>
          <w:szCs w:val="20"/>
        </w:rPr>
        <w:t xml:space="preserve">nº </w:t>
      </w:r>
      <w:r w:rsidRPr="009F07B3">
        <w:rPr>
          <w:szCs w:val="20"/>
        </w:rPr>
        <w:t>16, Edifício Ministério da Fazenda, Centro</w:t>
      </w:r>
      <w:r>
        <w:rPr>
          <w:szCs w:val="20"/>
        </w:rPr>
        <w:t xml:space="preserve"> </w:t>
      </w:r>
      <w:r w:rsidRPr="009F07B3">
        <w:rPr>
          <w:szCs w:val="20"/>
        </w:rPr>
        <w:t>CEP: 57</w:t>
      </w:r>
      <w:r>
        <w:rPr>
          <w:szCs w:val="20"/>
        </w:rPr>
        <w:t>.</w:t>
      </w:r>
      <w:r w:rsidRPr="009F07B3">
        <w:rPr>
          <w:szCs w:val="20"/>
        </w:rPr>
        <w:t>020-120 – Maceió/AL</w:t>
      </w:r>
    </w:p>
    <w:p w14:paraId="5BEB242D" w14:textId="49D4D0E6" w:rsidR="004B3296" w:rsidRPr="009F07B3" w:rsidRDefault="004B3296" w:rsidP="007C39B1">
      <w:pPr>
        <w:ind w:left="709" w:right="707"/>
        <w:rPr>
          <w:szCs w:val="20"/>
        </w:rPr>
      </w:pPr>
      <w:r w:rsidRPr="009F07B3">
        <w:rPr>
          <w:szCs w:val="20"/>
        </w:rPr>
        <w:t>E-mail: 5a.gb@</w:t>
      </w:r>
      <w:r w:rsidR="00461E50">
        <w:rPr>
          <w:szCs w:val="20"/>
        </w:rPr>
        <w:t>CODEVASF</w:t>
      </w:r>
      <w:r w:rsidRPr="009F07B3">
        <w:rPr>
          <w:szCs w:val="20"/>
        </w:rPr>
        <w:t>.gov.br</w:t>
      </w:r>
      <w:r>
        <w:rPr>
          <w:szCs w:val="20"/>
        </w:rPr>
        <w:t>.</w:t>
      </w:r>
    </w:p>
    <w:p w14:paraId="66D7BC85" w14:textId="77777777" w:rsidR="004B3296" w:rsidRPr="00042A46" w:rsidRDefault="004B3296" w:rsidP="007C39B1">
      <w:pPr>
        <w:rPr>
          <w:szCs w:val="20"/>
        </w:rPr>
      </w:pPr>
    </w:p>
    <w:p w14:paraId="7D6822EA" w14:textId="77777777" w:rsidR="004B3296" w:rsidRPr="00042A46" w:rsidRDefault="004B3296" w:rsidP="007C39B1">
      <w:pPr>
        <w:rPr>
          <w:szCs w:val="20"/>
        </w:rPr>
      </w:pPr>
      <w:r w:rsidRPr="00042A46">
        <w:rPr>
          <w:b/>
          <w:szCs w:val="20"/>
        </w:rPr>
        <w:t xml:space="preserve">TERMO DE REFERÊNCIA </w:t>
      </w:r>
      <w:r w:rsidRPr="00042A46">
        <w:rPr>
          <w:szCs w:val="20"/>
        </w:rPr>
        <w:t>– Conjunto de elementos necessários e suficientes, com nível de precisão adequado, para caracterizar os serviços a serem contratados ou os bens a serem fornecidos.</w:t>
      </w:r>
    </w:p>
    <w:p w14:paraId="33B22E4F" w14:textId="77777777" w:rsidR="00772659" w:rsidRPr="00042A46" w:rsidRDefault="00772659" w:rsidP="007C39B1"/>
    <w:p w14:paraId="05CC7B3E" w14:textId="04102D1F" w:rsidR="003121D7" w:rsidRPr="00042A46" w:rsidRDefault="007F61AA" w:rsidP="00E058EF">
      <w:pPr>
        <w:pStyle w:val="Ttulo1"/>
      </w:pPr>
      <w:bookmarkStart w:id="5" w:name="_Toc183771380"/>
      <w:bookmarkEnd w:id="3"/>
      <w:r w:rsidRPr="00042A46">
        <w:t>FORMA DE REALIZAÇÃO, MODO DE DISPUTA, REGIME DE EXECUÇÃO, VALOR ESTIMADO</w:t>
      </w:r>
      <w:r w:rsidR="004F7F40">
        <w:t xml:space="preserve"> E </w:t>
      </w:r>
      <w:r w:rsidRPr="00042A46">
        <w:t>CRITÉRIO DE JULGAMENTO</w:t>
      </w:r>
      <w:bookmarkEnd w:id="5"/>
    </w:p>
    <w:p w14:paraId="05CC7B3F" w14:textId="501E7B74" w:rsidR="008C07AD" w:rsidRPr="00042A46" w:rsidRDefault="008C07AD" w:rsidP="007C39B1"/>
    <w:p w14:paraId="3448F863" w14:textId="6CD5C13B" w:rsidR="007F61AA" w:rsidRPr="00042A46" w:rsidRDefault="007F61AA" w:rsidP="00E35BBA">
      <w:pPr>
        <w:pStyle w:val="Ttulo2"/>
      </w:pPr>
      <w:r w:rsidRPr="00263059">
        <w:rPr>
          <w:b/>
          <w:bCs/>
        </w:rPr>
        <w:t>Forma de Realização</w:t>
      </w:r>
      <w:r w:rsidRPr="00042A46">
        <w:t xml:space="preserve">: </w:t>
      </w:r>
      <w:r w:rsidR="00263059">
        <w:t xml:space="preserve">Pregão eletrônico – </w:t>
      </w:r>
      <w:r w:rsidR="004F7F40">
        <w:t xml:space="preserve">por </w:t>
      </w:r>
      <w:r w:rsidR="00263059">
        <w:t>Sistema de Registro de Preços</w:t>
      </w:r>
      <w:r w:rsidRPr="00042A46">
        <w:t>.</w:t>
      </w:r>
    </w:p>
    <w:p w14:paraId="6E6DBA9D" w14:textId="77777777" w:rsidR="007F61AA" w:rsidRPr="00042A46" w:rsidRDefault="007F61AA" w:rsidP="00E35BBA">
      <w:pPr>
        <w:pStyle w:val="Ttulo2"/>
        <w:numPr>
          <w:ilvl w:val="0"/>
          <w:numId w:val="0"/>
        </w:numPr>
        <w:ind w:left="709"/>
      </w:pPr>
    </w:p>
    <w:p w14:paraId="71C9D972" w14:textId="35007BED" w:rsidR="00263059" w:rsidRPr="00263059" w:rsidRDefault="00263059" w:rsidP="00E35BBA">
      <w:pPr>
        <w:pStyle w:val="Ttulo2"/>
      </w:pPr>
      <w:r w:rsidRPr="00263059">
        <w:t>Modo de disputa</w:t>
      </w:r>
      <w:r>
        <w:t>: Aberto.</w:t>
      </w:r>
    </w:p>
    <w:p w14:paraId="67A7D183" w14:textId="77777777" w:rsidR="00263059" w:rsidRDefault="00263059" w:rsidP="00E35BBA">
      <w:pPr>
        <w:pStyle w:val="Ttulo2"/>
        <w:numPr>
          <w:ilvl w:val="0"/>
          <w:numId w:val="0"/>
        </w:numPr>
        <w:ind w:left="709"/>
      </w:pPr>
    </w:p>
    <w:p w14:paraId="69F3A8FA" w14:textId="5C9F9952" w:rsidR="007F61AA" w:rsidRPr="00042A46" w:rsidRDefault="007F61AA" w:rsidP="00E35BBA">
      <w:pPr>
        <w:pStyle w:val="Ttulo2"/>
      </w:pPr>
      <w:r w:rsidRPr="00263059">
        <w:rPr>
          <w:b/>
          <w:bCs/>
        </w:rPr>
        <w:t xml:space="preserve">Regime </w:t>
      </w:r>
      <w:r w:rsidRPr="00042A46">
        <w:rPr>
          <w:b/>
        </w:rPr>
        <w:t>de Execução</w:t>
      </w:r>
      <w:r w:rsidRPr="00042A46">
        <w:t>: Empreitada por Preço Unitário</w:t>
      </w:r>
      <w:r w:rsidR="00263059">
        <w:t>.</w:t>
      </w:r>
    </w:p>
    <w:p w14:paraId="43A65CB5" w14:textId="77777777" w:rsidR="007F61AA" w:rsidRPr="00042A46" w:rsidRDefault="007F61AA" w:rsidP="00E35BBA">
      <w:pPr>
        <w:pStyle w:val="Ttulo2"/>
        <w:numPr>
          <w:ilvl w:val="0"/>
          <w:numId w:val="0"/>
        </w:numPr>
        <w:ind w:left="709"/>
      </w:pPr>
    </w:p>
    <w:p w14:paraId="7ACE147D" w14:textId="259A93B9" w:rsidR="007F61AA" w:rsidRPr="00042A46" w:rsidRDefault="007F61AA" w:rsidP="00E35BBA">
      <w:pPr>
        <w:pStyle w:val="Ttulo2"/>
      </w:pPr>
      <w:r w:rsidRPr="00263059">
        <w:rPr>
          <w:bCs/>
        </w:rPr>
        <w:t xml:space="preserve">Valor </w:t>
      </w:r>
      <w:r w:rsidRPr="00042A46">
        <w:t>estimado</w:t>
      </w:r>
      <w:r w:rsidRPr="00263059">
        <w:t>: Público.</w:t>
      </w:r>
    </w:p>
    <w:p w14:paraId="4EF4EC21" w14:textId="77777777" w:rsidR="007F61AA" w:rsidRPr="00042A46" w:rsidRDefault="007F61AA" w:rsidP="00E35BBA">
      <w:pPr>
        <w:pStyle w:val="Ttulo2"/>
        <w:numPr>
          <w:ilvl w:val="0"/>
          <w:numId w:val="0"/>
        </w:numPr>
        <w:ind w:left="709"/>
      </w:pPr>
    </w:p>
    <w:p w14:paraId="25139D69" w14:textId="3C65ABB0" w:rsidR="007F61AA" w:rsidRPr="002D526C" w:rsidRDefault="007F61AA" w:rsidP="00E35BBA">
      <w:pPr>
        <w:pStyle w:val="Ttulo2"/>
        <w:rPr>
          <w:i/>
        </w:rPr>
      </w:pPr>
      <w:r w:rsidRPr="00042A46">
        <w:t>Critério de Julgamento: Menor Preço</w:t>
      </w:r>
      <w:r w:rsidR="002D526C">
        <w:t>.</w:t>
      </w:r>
    </w:p>
    <w:p w14:paraId="3E3AE1AE" w14:textId="77777777" w:rsidR="002D526C" w:rsidRDefault="002D526C" w:rsidP="00E35BBA">
      <w:pPr>
        <w:pStyle w:val="Ttulo2"/>
        <w:numPr>
          <w:ilvl w:val="0"/>
          <w:numId w:val="0"/>
        </w:numPr>
        <w:ind w:left="709"/>
      </w:pPr>
    </w:p>
    <w:p w14:paraId="598E2C00" w14:textId="000E307A" w:rsidR="002D526C" w:rsidRPr="002D526C" w:rsidRDefault="002D526C" w:rsidP="00E35BBA">
      <w:pPr>
        <w:pStyle w:val="Ttulo2"/>
        <w:rPr>
          <w:b/>
        </w:rPr>
      </w:pPr>
      <w:r w:rsidRPr="002D526C">
        <w:rPr>
          <w:b/>
        </w:rPr>
        <w:t xml:space="preserve">Intervalo mínimo entre os lances: </w:t>
      </w:r>
      <w:r w:rsidRPr="002D526C">
        <w:t>0,5% (meio por cento) do valor do item, que incidirá tanto em relação aos lances intermediários quanto em relação ao lance que cobrir a melhor oferta</w:t>
      </w:r>
      <w:r>
        <w:t>.</w:t>
      </w:r>
    </w:p>
    <w:p w14:paraId="49F8D2AD" w14:textId="77777777" w:rsidR="00263059" w:rsidRPr="00042A46" w:rsidRDefault="00263059" w:rsidP="007C39B1"/>
    <w:p w14:paraId="05CC7B63" w14:textId="77777777" w:rsidR="00F03901" w:rsidRPr="00042A46" w:rsidRDefault="00F03901" w:rsidP="00E058EF">
      <w:pPr>
        <w:pStyle w:val="Ttulo1"/>
      </w:pPr>
      <w:bookmarkStart w:id="6" w:name="_Ref459706079"/>
      <w:bookmarkStart w:id="7" w:name="_Toc183771381"/>
      <w:r w:rsidRPr="00042A46">
        <w:t>LOCALIZAÇÃO DO</w:t>
      </w:r>
      <w:r w:rsidR="00FD52E4" w:rsidRPr="00042A46">
        <w:t xml:space="preserve"> OBJETO</w:t>
      </w:r>
      <w:bookmarkEnd w:id="6"/>
      <w:bookmarkEnd w:id="7"/>
    </w:p>
    <w:p w14:paraId="05CC7B64" w14:textId="77777777" w:rsidR="00F03901" w:rsidRPr="00042A46" w:rsidRDefault="00F03901" w:rsidP="007C39B1">
      <w:pPr>
        <w:rPr>
          <w:szCs w:val="20"/>
        </w:rPr>
      </w:pPr>
    </w:p>
    <w:p w14:paraId="2E50B66E" w14:textId="483E82C0" w:rsidR="00D16019" w:rsidRDefault="00D16019" w:rsidP="00E35BBA">
      <w:pPr>
        <w:pStyle w:val="Ttulo2"/>
      </w:pPr>
      <w:r w:rsidRPr="00D16019">
        <w:t xml:space="preserve">Os serviços serão executados </w:t>
      </w:r>
      <w:r>
        <w:t>n</w:t>
      </w:r>
      <w:r w:rsidRPr="00D16019">
        <w:t xml:space="preserve">os municípios localizados na área de atuação da 5ª Superintendência Regional da </w:t>
      </w:r>
      <w:r w:rsidR="00461E50">
        <w:t>CODEVASF</w:t>
      </w:r>
      <w:r>
        <w:t>.</w:t>
      </w:r>
    </w:p>
    <w:p w14:paraId="476E476E" w14:textId="77777777" w:rsidR="00D16019" w:rsidRPr="00D16019" w:rsidRDefault="00D16019" w:rsidP="00E35BBA">
      <w:pPr>
        <w:pStyle w:val="Ttulo2"/>
        <w:numPr>
          <w:ilvl w:val="0"/>
          <w:numId w:val="0"/>
        </w:numPr>
        <w:ind w:left="709"/>
      </w:pPr>
    </w:p>
    <w:p w14:paraId="0350DF29" w14:textId="7E03B62D" w:rsidR="00D16019" w:rsidRDefault="00D16019" w:rsidP="00E35BBA">
      <w:pPr>
        <w:pStyle w:val="Ttulo2"/>
      </w:pPr>
      <w:r w:rsidRPr="004747AA">
        <w:t xml:space="preserve">A 5ª SR atua </w:t>
      </w:r>
      <w:r>
        <w:t>nos</w:t>
      </w:r>
      <w:r w:rsidRPr="004747AA">
        <w:t xml:space="preserve"> 102 municípios do estado de Alagoas, o que equivale a uma extensão territorial de 27.843,30 km², onde residem aproximadamente 3</w:t>
      </w:r>
      <w:r>
        <w:t>,1 milhões de</w:t>
      </w:r>
      <w:r w:rsidRPr="004747AA">
        <w:t xml:space="preserve"> habitantes</w:t>
      </w:r>
      <w:r>
        <w:t>.</w:t>
      </w:r>
    </w:p>
    <w:p w14:paraId="0FE6D1E0" w14:textId="6B6D290F" w:rsidR="00D16019" w:rsidRPr="00D16019" w:rsidRDefault="00D16019" w:rsidP="007C39B1">
      <w:pPr>
        <w:jc w:val="center"/>
      </w:pPr>
      <w:r w:rsidRPr="00D16019">
        <w:rPr>
          <w:noProof/>
          <w:lang w:eastAsia="pt-BR"/>
        </w:rPr>
        <w:lastRenderedPageBreak/>
        <w:drawing>
          <wp:inline distT="0" distB="0" distL="0" distR="0" wp14:anchorId="55CD1D02" wp14:editId="16CC7284">
            <wp:extent cx="5557478" cy="3276600"/>
            <wp:effectExtent l="0" t="0" r="5715" b="0"/>
            <wp:docPr id="6931374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137440" name=""/>
                    <pic:cNvPicPr/>
                  </pic:nvPicPr>
                  <pic:blipFill rotWithShape="1">
                    <a:blip r:embed="rId8"/>
                    <a:srcRect r="1076" b="1359"/>
                    <a:stretch/>
                  </pic:blipFill>
                  <pic:spPr bwMode="auto">
                    <a:xfrm>
                      <a:off x="0" y="0"/>
                      <a:ext cx="5685047" cy="3351812"/>
                    </a:xfrm>
                    <a:prstGeom prst="rect">
                      <a:avLst/>
                    </a:prstGeom>
                    <a:ln>
                      <a:noFill/>
                    </a:ln>
                    <a:extLst>
                      <a:ext uri="{53640926-AAD7-44D8-BBD7-CCE9431645EC}">
                        <a14:shadowObscured xmlns:a14="http://schemas.microsoft.com/office/drawing/2010/main"/>
                      </a:ext>
                    </a:extLst>
                  </pic:spPr>
                </pic:pic>
              </a:graphicData>
            </a:graphic>
          </wp:inline>
        </w:drawing>
      </w:r>
    </w:p>
    <w:p w14:paraId="05CC7B78" w14:textId="10DE10A3" w:rsidR="00D13689" w:rsidRPr="00042A46" w:rsidRDefault="00D16019" w:rsidP="007C39B1">
      <w:pPr>
        <w:jc w:val="center"/>
      </w:pPr>
      <w:r w:rsidRPr="00D16019">
        <w:t>Figura 1: Mapa do Estado de Alagoas</w:t>
      </w:r>
    </w:p>
    <w:p w14:paraId="7F932E57" w14:textId="77777777" w:rsidR="00772659" w:rsidRPr="00042A46" w:rsidRDefault="00772659" w:rsidP="007C39B1"/>
    <w:p w14:paraId="05CC7B7A" w14:textId="77777777" w:rsidR="009D47C3" w:rsidRPr="00042A46" w:rsidRDefault="009D47C3" w:rsidP="00E058EF">
      <w:pPr>
        <w:pStyle w:val="Ttulo1"/>
      </w:pPr>
      <w:bookmarkStart w:id="8" w:name="_Ref462160063"/>
      <w:bookmarkStart w:id="9" w:name="_Toc183771382"/>
      <w:r w:rsidRPr="00042A46">
        <w:t>DESCRIÇÃO DOS SERVIÇOS</w:t>
      </w:r>
      <w:bookmarkEnd w:id="8"/>
      <w:bookmarkEnd w:id="9"/>
    </w:p>
    <w:p w14:paraId="45891C19" w14:textId="77777777" w:rsidR="00EB4F35" w:rsidRPr="00042A46" w:rsidRDefault="00EB4F35" w:rsidP="007C39B1">
      <w:pPr>
        <w:rPr>
          <w:color w:val="FF0000"/>
        </w:rPr>
      </w:pPr>
    </w:p>
    <w:p w14:paraId="10A9AF0B" w14:textId="1CB99EFD" w:rsidR="004B3296" w:rsidRPr="00C6637F" w:rsidRDefault="004B3296" w:rsidP="00E35BBA">
      <w:pPr>
        <w:pStyle w:val="Ttulo2"/>
      </w:pPr>
      <w:bookmarkStart w:id="10" w:name="_Hlk183437240"/>
      <w:bookmarkStart w:id="11" w:name="_Toc300724494"/>
      <w:r w:rsidRPr="00C6637F">
        <w:t xml:space="preserve">Serviços de apoio e assessoria aos processos de licenciamento e regularização ambiental e fundiária dos empreendimentos em operação e em implantação e pela </w:t>
      </w:r>
      <w:r w:rsidR="00461E50" w:rsidRPr="00C6637F">
        <w:t>CODEVASF</w:t>
      </w:r>
      <w:r w:rsidRPr="00C6637F">
        <w:t>, sob a responsabilidade da 5ª GRS/ULF, conforme escopo detalhado:</w:t>
      </w:r>
    </w:p>
    <w:p w14:paraId="58ACF264" w14:textId="77777777" w:rsidR="004B3296" w:rsidRDefault="004B3296" w:rsidP="007C39B1">
      <w:pPr>
        <w:rPr>
          <w:color w:val="0070C0"/>
        </w:rPr>
      </w:pPr>
      <w:bookmarkStart w:id="12" w:name="_Toc298917192"/>
      <w:bookmarkStart w:id="13" w:name="_Toc299006687"/>
      <w:bookmarkStart w:id="14" w:name="_Toc299630296"/>
      <w:bookmarkStart w:id="15" w:name="_Toc299636926"/>
      <w:bookmarkStart w:id="16" w:name="_Toc299703848"/>
      <w:bookmarkStart w:id="17" w:name="_Toc300910963"/>
      <w:bookmarkStart w:id="18" w:name="_Toc300927480"/>
      <w:bookmarkStart w:id="19" w:name="_Toc305508448"/>
    </w:p>
    <w:p w14:paraId="7DDBC569" w14:textId="43C04CE7" w:rsidR="004B3296" w:rsidRPr="00BA3967" w:rsidRDefault="004B3296" w:rsidP="00BA3967">
      <w:pPr>
        <w:pStyle w:val="Ttulo3"/>
      </w:pPr>
      <w:r w:rsidRPr="00BA3967">
        <w:t>Planejamento:</w:t>
      </w:r>
    </w:p>
    <w:p w14:paraId="73313A3D" w14:textId="77777777" w:rsidR="004B3296" w:rsidRPr="00042A46" w:rsidRDefault="004B3296" w:rsidP="007C39B1">
      <w:pPr>
        <w:ind w:left="851" w:hanging="851"/>
        <w:rPr>
          <w:color w:val="0070C0"/>
        </w:rPr>
      </w:pPr>
    </w:p>
    <w:p w14:paraId="429421FB" w14:textId="227B1301" w:rsidR="004B3296" w:rsidRDefault="004B3296" w:rsidP="003216CA">
      <w:pPr>
        <w:pStyle w:val="PargrafodaLista"/>
        <w:widowControl w:val="0"/>
        <w:numPr>
          <w:ilvl w:val="0"/>
          <w:numId w:val="9"/>
        </w:numPr>
        <w:ind w:left="993" w:hanging="426"/>
        <w:rPr>
          <w:szCs w:val="20"/>
        </w:rPr>
      </w:pPr>
      <w:r w:rsidRPr="0005784A">
        <w:rPr>
          <w:szCs w:val="20"/>
        </w:rPr>
        <w:t xml:space="preserve">Planejamento Geral das Ações: A equipe deverá apresentar periodicamente um plano de trabalho a serem executadas, tomando por base as prioridades e estratégias definidas pela </w:t>
      </w:r>
      <w:r w:rsidR="00005846" w:rsidRPr="0005784A">
        <w:rPr>
          <w:szCs w:val="20"/>
        </w:rPr>
        <w:t xml:space="preserve">5ª </w:t>
      </w:r>
      <w:r w:rsidRPr="0005784A">
        <w:rPr>
          <w:szCs w:val="20"/>
        </w:rPr>
        <w:t>GRS/ULF, levando-se em consideração a boa técnica, a natureza das ações e as informações disponíveis;</w:t>
      </w:r>
    </w:p>
    <w:p w14:paraId="6694DAE9" w14:textId="77777777" w:rsidR="00635598" w:rsidRPr="0005784A" w:rsidRDefault="00635598" w:rsidP="007C39B1">
      <w:pPr>
        <w:pStyle w:val="PargrafodaLista"/>
        <w:widowControl w:val="0"/>
        <w:ind w:left="993"/>
        <w:rPr>
          <w:szCs w:val="20"/>
        </w:rPr>
      </w:pPr>
    </w:p>
    <w:p w14:paraId="47E882B5" w14:textId="638253F0" w:rsidR="004B3296" w:rsidRPr="0005784A" w:rsidRDefault="004B3296" w:rsidP="003216CA">
      <w:pPr>
        <w:pStyle w:val="PargrafodaLista"/>
        <w:widowControl w:val="0"/>
        <w:numPr>
          <w:ilvl w:val="0"/>
          <w:numId w:val="9"/>
        </w:numPr>
        <w:ind w:left="993" w:hanging="426"/>
        <w:rPr>
          <w:szCs w:val="20"/>
        </w:rPr>
      </w:pPr>
      <w:r w:rsidRPr="0005784A">
        <w:rPr>
          <w:szCs w:val="20"/>
        </w:rPr>
        <w:t xml:space="preserve">As demandas serão solicitadas pelo Fiscal do Contrato, sendo o Fiscal da </w:t>
      </w:r>
      <w:r w:rsidR="00461E50">
        <w:rPr>
          <w:szCs w:val="20"/>
        </w:rPr>
        <w:t>CODEVASF</w:t>
      </w:r>
      <w:r w:rsidRPr="0005784A">
        <w:rPr>
          <w:szCs w:val="20"/>
        </w:rPr>
        <w:t xml:space="preserve"> o responsável por determinar a composição final das ações a serem desenvolvidas.</w:t>
      </w:r>
    </w:p>
    <w:p w14:paraId="3DEB4281" w14:textId="77777777" w:rsidR="004B3296" w:rsidRDefault="004B3296" w:rsidP="007C39B1">
      <w:pPr>
        <w:autoSpaceDE w:val="0"/>
        <w:autoSpaceDN w:val="0"/>
        <w:adjustRightInd w:val="0"/>
        <w:ind w:left="851" w:hanging="851"/>
        <w:jc w:val="left"/>
        <w:rPr>
          <w:szCs w:val="20"/>
        </w:rPr>
      </w:pPr>
    </w:p>
    <w:p w14:paraId="05632629" w14:textId="77777777" w:rsidR="004B3296" w:rsidRPr="00465308" w:rsidRDefault="004B3296" w:rsidP="00BA3967">
      <w:pPr>
        <w:pStyle w:val="Ttulo3"/>
      </w:pPr>
      <w:r w:rsidRPr="00465308">
        <w:t>Monitoramento e Controle:</w:t>
      </w:r>
    </w:p>
    <w:p w14:paraId="47BB9776" w14:textId="77777777" w:rsidR="004B3296" w:rsidRPr="00B0204F" w:rsidRDefault="004B3296" w:rsidP="007C39B1">
      <w:pPr>
        <w:ind w:left="851" w:hanging="851"/>
      </w:pPr>
    </w:p>
    <w:p w14:paraId="02AE55EC" w14:textId="3FEECA35" w:rsidR="004B3296" w:rsidRDefault="004B3296" w:rsidP="003216CA">
      <w:pPr>
        <w:pStyle w:val="PargrafodaLista"/>
        <w:widowControl w:val="0"/>
        <w:numPr>
          <w:ilvl w:val="0"/>
          <w:numId w:val="10"/>
        </w:numPr>
        <w:ind w:left="993" w:hanging="426"/>
        <w:rPr>
          <w:szCs w:val="20"/>
        </w:rPr>
      </w:pPr>
      <w:r w:rsidRPr="0005784A">
        <w:rPr>
          <w:szCs w:val="20"/>
        </w:rPr>
        <w:t>O monitoramento e controle do andamento das ações deverão ser realizados conforme aprovado nos Planos de Trabalho, com atenção especial ao cronograma das ações;</w:t>
      </w:r>
    </w:p>
    <w:p w14:paraId="46D02560" w14:textId="77777777" w:rsidR="00635598" w:rsidRPr="0005784A" w:rsidRDefault="00635598" w:rsidP="007C39B1">
      <w:pPr>
        <w:pStyle w:val="PargrafodaLista"/>
        <w:widowControl w:val="0"/>
        <w:ind w:left="993"/>
        <w:rPr>
          <w:szCs w:val="20"/>
        </w:rPr>
      </w:pPr>
    </w:p>
    <w:p w14:paraId="75230038" w14:textId="77777777" w:rsidR="004B3296" w:rsidRPr="0005784A" w:rsidRDefault="004B3296" w:rsidP="003216CA">
      <w:pPr>
        <w:pStyle w:val="PargrafodaLista"/>
        <w:widowControl w:val="0"/>
        <w:numPr>
          <w:ilvl w:val="0"/>
          <w:numId w:val="10"/>
        </w:numPr>
        <w:ind w:left="993" w:hanging="426"/>
        <w:rPr>
          <w:szCs w:val="20"/>
        </w:rPr>
      </w:pPr>
      <w:r w:rsidRPr="0005784A">
        <w:rPr>
          <w:szCs w:val="20"/>
        </w:rPr>
        <w:t>A equipe estará encarregada de estabelecer critérios e procedimentos à uniformização das ações, bem como na elaboração dos relatórios periódicos de acompanhamento e progresso das ações: relatórios gerenciais, relatórios fotográficos, dentre outros.</w:t>
      </w:r>
    </w:p>
    <w:p w14:paraId="5ACC5B1B" w14:textId="77777777" w:rsidR="004B3296" w:rsidRPr="004D543B" w:rsidRDefault="004B3296" w:rsidP="007C39B1">
      <w:pPr>
        <w:pStyle w:val="PargrafodaLista"/>
        <w:autoSpaceDE w:val="0"/>
        <w:autoSpaceDN w:val="0"/>
        <w:adjustRightInd w:val="0"/>
        <w:ind w:left="851" w:hanging="851"/>
        <w:rPr>
          <w:iCs/>
          <w:szCs w:val="20"/>
        </w:rPr>
      </w:pPr>
    </w:p>
    <w:p w14:paraId="6CD007D4" w14:textId="0224A24D" w:rsidR="004B3296" w:rsidRDefault="004B3296" w:rsidP="00BA3967">
      <w:pPr>
        <w:pStyle w:val="Ttulo3"/>
      </w:pPr>
      <w:r>
        <w:t xml:space="preserve">Acompanhamento e apoio à execução de ações sob responsabilidade da estrutura de meio ambiente da </w:t>
      </w:r>
      <w:r w:rsidR="00461E50">
        <w:t>CODEVASF</w:t>
      </w:r>
      <w:r>
        <w:t xml:space="preserve"> 5ª SR:</w:t>
      </w:r>
    </w:p>
    <w:p w14:paraId="59445B39" w14:textId="77777777" w:rsidR="00005846" w:rsidRPr="00005846" w:rsidRDefault="00005846" w:rsidP="007C39B1"/>
    <w:p w14:paraId="03C934E0" w14:textId="26E6CAF8" w:rsidR="004B3296" w:rsidRDefault="004B3296" w:rsidP="003216CA">
      <w:pPr>
        <w:pStyle w:val="PargrafodaLista"/>
        <w:widowControl w:val="0"/>
        <w:numPr>
          <w:ilvl w:val="0"/>
          <w:numId w:val="11"/>
        </w:numPr>
        <w:ind w:left="993" w:hanging="426"/>
        <w:rPr>
          <w:szCs w:val="20"/>
        </w:rPr>
      </w:pPr>
      <w:r w:rsidRPr="0005784A">
        <w:rPr>
          <w:szCs w:val="20"/>
        </w:rPr>
        <w:t xml:space="preserve">A contratada deverá participar de reuniões periódicas com a equipe da estrutura de meio ambiente da </w:t>
      </w:r>
      <w:r w:rsidR="00461E50">
        <w:rPr>
          <w:szCs w:val="20"/>
        </w:rPr>
        <w:t>CODEVASF</w:t>
      </w:r>
      <w:r w:rsidRPr="0005784A">
        <w:rPr>
          <w:szCs w:val="20"/>
        </w:rPr>
        <w:t xml:space="preserve"> 5ª SR, para discutir a situação ambiental dos empreendimentos da empresa à luz da boa técnica, das melhores práticas e da legislação ambiental vigente;</w:t>
      </w:r>
    </w:p>
    <w:p w14:paraId="61453D3D" w14:textId="77777777" w:rsidR="00635598" w:rsidRPr="0005784A" w:rsidRDefault="00635598" w:rsidP="007C39B1">
      <w:pPr>
        <w:pStyle w:val="PargrafodaLista"/>
        <w:widowControl w:val="0"/>
        <w:ind w:left="993"/>
        <w:rPr>
          <w:szCs w:val="20"/>
        </w:rPr>
      </w:pPr>
    </w:p>
    <w:p w14:paraId="58FE155E" w14:textId="49E5C342" w:rsidR="004B3296" w:rsidRDefault="004B3296" w:rsidP="003216CA">
      <w:pPr>
        <w:pStyle w:val="PargrafodaLista"/>
        <w:widowControl w:val="0"/>
        <w:numPr>
          <w:ilvl w:val="0"/>
          <w:numId w:val="11"/>
        </w:numPr>
        <w:ind w:left="993" w:hanging="426"/>
        <w:rPr>
          <w:szCs w:val="20"/>
        </w:rPr>
      </w:pPr>
      <w:r w:rsidRPr="0005784A">
        <w:rPr>
          <w:szCs w:val="20"/>
        </w:rPr>
        <w:t xml:space="preserve">Deverá apoiar a </w:t>
      </w:r>
      <w:r w:rsidR="00461E50">
        <w:rPr>
          <w:szCs w:val="20"/>
        </w:rPr>
        <w:t>CODEVASF</w:t>
      </w:r>
      <w:r w:rsidRPr="0005784A">
        <w:rPr>
          <w:szCs w:val="20"/>
        </w:rPr>
        <w:t xml:space="preserve"> na manutenção de um banco de dados das informações sobre os diferentes instrumentos vinculados aos processos de licenciamento (autorizações, anuências, licenças, outorgas, dentre outros), observando o cumprimento dos prazos das </w:t>
      </w:r>
      <w:r w:rsidRPr="0005784A">
        <w:rPr>
          <w:szCs w:val="20"/>
        </w:rPr>
        <w:lastRenderedPageBreak/>
        <w:t xml:space="preserve">condicionantes, identificando questões de âmbito técnico e propondo ações para garantir a boa gestão ambiental dos empreendimentos da </w:t>
      </w:r>
      <w:r w:rsidR="00461E50">
        <w:rPr>
          <w:szCs w:val="20"/>
        </w:rPr>
        <w:t>CODEVASF</w:t>
      </w:r>
      <w:r w:rsidRPr="0005784A">
        <w:rPr>
          <w:szCs w:val="20"/>
        </w:rPr>
        <w:t xml:space="preserve"> em Alagoas;</w:t>
      </w:r>
    </w:p>
    <w:p w14:paraId="16260655" w14:textId="77777777" w:rsidR="00635598" w:rsidRPr="00635598" w:rsidRDefault="00635598" w:rsidP="007C39B1">
      <w:pPr>
        <w:pStyle w:val="PargrafodaLista"/>
        <w:rPr>
          <w:szCs w:val="20"/>
        </w:rPr>
      </w:pPr>
    </w:p>
    <w:p w14:paraId="2686A67E" w14:textId="760225C9" w:rsidR="004B3296" w:rsidRPr="0005784A" w:rsidRDefault="004B3296" w:rsidP="003216CA">
      <w:pPr>
        <w:pStyle w:val="PargrafodaLista"/>
        <w:widowControl w:val="0"/>
        <w:numPr>
          <w:ilvl w:val="0"/>
          <w:numId w:val="11"/>
        </w:numPr>
        <w:ind w:left="993" w:hanging="426"/>
        <w:rPr>
          <w:szCs w:val="20"/>
        </w:rPr>
      </w:pPr>
      <w:r w:rsidRPr="0005784A">
        <w:rPr>
          <w:szCs w:val="20"/>
        </w:rPr>
        <w:t xml:space="preserve">A equipe contratada deverá apoiar o acompanhamento e execução de ações sob responsabilidade da estrutura de meio ambiente da </w:t>
      </w:r>
      <w:r w:rsidR="00461E50">
        <w:rPr>
          <w:szCs w:val="20"/>
        </w:rPr>
        <w:t>CODEVASF</w:t>
      </w:r>
      <w:r w:rsidRPr="0005784A">
        <w:rPr>
          <w:szCs w:val="20"/>
        </w:rPr>
        <w:t xml:space="preserve"> 5ª SR, podendo envolver serviços de campo de diversas naturezas;</w:t>
      </w:r>
    </w:p>
    <w:p w14:paraId="16AE0678" w14:textId="77777777" w:rsidR="004B3296" w:rsidRDefault="004B3296" w:rsidP="007C39B1"/>
    <w:p w14:paraId="2D3AE324" w14:textId="77777777" w:rsidR="004B3296" w:rsidRPr="005D5317" w:rsidRDefault="004B3296" w:rsidP="00BA3967">
      <w:pPr>
        <w:pStyle w:val="Ttulo3"/>
      </w:pPr>
      <w:r>
        <w:t>Ações que poderão ser demandadas a equipe contratada, não se limitam às abaixo l</w:t>
      </w:r>
      <w:r w:rsidRPr="005D5317">
        <w:t>istadas</w:t>
      </w:r>
      <w:r>
        <w:t>:</w:t>
      </w:r>
    </w:p>
    <w:p w14:paraId="4728A2BC" w14:textId="77777777" w:rsidR="004B3296" w:rsidRPr="005D5317" w:rsidRDefault="004B3296" w:rsidP="007C39B1">
      <w:pPr>
        <w:pStyle w:val="PargrafodaLista"/>
        <w:autoSpaceDE w:val="0"/>
        <w:autoSpaceDN w:val="0"/>
        <w:adjustRightInd w:val="0"/>
        <w:ind w:left="1418"/>
        <w:rPr>
          <w:iCs/>
          <w:szCs w:val="20"/>
        </w:rPr>
      </w:pPr>
    </w:p>
    <w:p w14:paraId="7CF7EB26" w14:textId="3562CE99" w:rsidR="004B3296" w:rsidRDefault="004B3296" w:rsidP="003216CA">
      <w:pPr>
        <w:pStyle w:val="PargrafodaLista"/>
        <w:widowControl w:val="0"/>
        <w:numPr>
          <w:ilvl w:val="0"/>
          <w:numId w:val="12"/>
        </w:numPr>
        <w:ind w:left="993" w:hanging="426"/>
        <w:rPr>
          <w:szCs w:val="20"/>
        </w:rPr>
      </w:pPr>
      <w:r w:rsidRPr="0005784A">
        <w:rPr>
          <w:szCs w:val="20"/>
        </w:rPr>
        <w:t xml:space="preserve">Planejar, programar e acompanhar as contratações de serviços e atividades voltadas ao licenciamento e gestão ambiental, visando garantir a qualidade técnica de forma a permitir à </w:t>
      </w:r>
      <w:r w:rsidR="00461E50">
        <w:rPr>
          <w:szCs w:val="20"/>
        </w:rPr>
        <w:t>CODEVASF</w:t>
      </w:r>
      <w:r w:rsidRPr="0005784A">
        <w:rPr>
          <w:szCs w:val="20"/>
        </w:rPr>
        <w:t xml:space="preserve"> o cumprimento das solicitações dos órgãos ambientais, no processo de licenciamento incluindo as exigências ambientais inerentes ao referido processo;</w:t>
      </w:r>
    </w:p>
    <w:p w14:paraId="2193F08A" w14:textId="77777777" w:rsidR="00635598" w:rsidRPr="0005784A" w:rsidRDefault="00635598" w:rsidP="007C39B1">
      <w:pPr>
        <w:pStyle w:val="PargrafodaLista"/>
        <w:widowControl w:val="0"/>
        <w:ind w:left="993"/>
        <w:rPr>
          <w:szCs w:val="20"/>
        </w:rPr>
      </w:pPr>
    </w:p>
    <w:p w14:paraId="4E04FD60" w14:textId="3C2793A6" w:rsidR="004B3296" w:rsidRDefault="00B04594" w:rsidP="003216CA">
      <w:pPr>
        <w:pStyle w:val="PargrafodaLista"/>
        <w:widowControl w:val="0"/>
        <w:numPr>
          <w:ilvl w:val="0"/>
          <w:numId w:val="12"/>
        </w:numPr>
        <w:ind w:left="993" w:hanging="426"/>
        <w:rPr>
          <w:szCs w:val="20"/>
        </w:rPr>
      </w:pPr>
      <w:r w:rsidRPr="0005784A">
        <w:rPr>
          <w:szCs w:val="20"/>
        </w:rPr>
        <w:t xml:space="preserve">Apoiar a </w:t>
      </w:r>
      <w:r>
        <w:rPr>
          <w:szCs w:val="20"/>
        </w:rPr>
        <w:t>CODEVASF</w:t>
      </w:r>
      <w:r w:rsidRPr="0005784A">
        <w:rPr>
          <w:szCs w:val="20"/>
        </w:rPr>
        <w:t xml:space="preserve"> na obtenção das licenças ambientais para </w:t>
      </w:r>
      <w:r>
        <w:rPr>
          <w:szCs w:val="20"/>
        </w:rPr>
        <w:t>as ações e para os</w:t>
      </w:r>
      <w:r w:rsidRPr="0005784A">
        <w:rPr>
          <w:szCs w:val="20"/>
        </w:rPr>
        <w:t xml:space="preserve"> empreendimentos</w:t>
      </w:r>
      <w:r>
        <w:rPr>
          <w:szCs w:val="20"/>
        </w:rPr>
        <w:t>, bem como para as</w:t>
      </w:r>
      <w:r w:rsidRPr="0005784A">
        <w:rPr>
          <w:szCs w:val="20"/>
        </w:rPr>
        <w:t xml:space="preserve"> atividades complementares</w:t>
      </w:r>
      <w:r>
        <w:rPr>
          <w:szCs w:val="20"/>
        </w:rPr>
        <w:t>,</w:t>
      </w:r>
      <w:r w:rsidRPr="0005784A">
        <w:rPr>
          <w:szCs w:val="20"/>
        </w:rPr>
        <w:t xml:space="preserve"> em todas as suas fases e tipificações, em conformidade com as legislações ambientais municipais, estaduais e federais onde estiverem localizados os empreendimentos em questão</w:t>
      </w:r>
      <w:r w:rsidR="004B3296" w:rsidRPr="0005784A">
        <w:rPr>
          <w:szCs w:val="20"/>
        </w:rPr>
        <w:t>;</w:t>
      </w:r>
    </w:p>
    <w:p w14:paraId="083C69C9" w14:textId="77777777" w:rsidR="00635598" w:rsidRPr="00635598" w:rsidRDefault="00635598" w:rsidP="007C39B1">
      <w:pPr>
        <w:pStyle w:val="PargrafodaLista"/>
        <w:rPr>
          <w:szCs w:val="20"/>
        </w:rPr>
      </w:pPr>
    </w:p>
    <w:p w14:paraId="30792D5C" w14:textId="3B652DD8" w:rsidR="004B3296" w:rsidRDefault="004B3296" w:rsidP="003216CA">
      <w:pPr>
        <w:pStyle w:val="PargrafodaLista"/>
        <w:widowControl w:val="0"/>
        <w:numPr>
          <w:ilvl w:val="0"/>
          <w:numId w:val="12"/>
        </w:numPr>
        <w:ind w:left="993" w:hanging="426"/>
        <w:rPr>
          <w:szCs w:val="20"/>
        </w:rPr>
      </w:pPr>
      <w:bookmarkStart w:id="20" w:name="_Hlk183436736"/>
      <w:r w:rsidRPr="0005784A">
        <w:rPr>
          <w:szCs w:val="20"/>
        </w:rPr>
        <w:t xml:space="preserve">Apoiar a </w:t>
      </w:r>
      <w:r w:rsidR="00461E50">
        <w:rPr>
          <w:szCs w:val="20"/>
        </w:rPr>
        <w:t>CODEVASF</w:t>
      </w:r>
      <w:r w:rsidRPr="0005784A">
        <w:rPr>
          <w:szCs w:val="20"/>
        </w:rPr>
        <w:t xml:space="preserve"> na obtenção as autorizações, anuências, dispensas específicas e demais instrumentos necessários à validação das licenças ambientais em todas as fases dos empreendimentos</w:t>
      </w:r>
      <w:bookmarkEnd w:id="20"/>
      <w:r w:rsidRPr="0005784A">
        <w:rPr>
          <w:szCs w:val="20"/>
        </w:rPr>
        <w:t>;</w:t>
      </w:r>
    </w:p>
    <w:p w14:paraId="7E63F83C" w14:textId="77777777" w:rsidR="00635598" w:rsidRPr="00635598" w:rsidRDefault="00635598" w:rsidP="007C39B1">
      <w:pPr>
        <w:pStyle w:val="PargrafodaLista"/>
        <w:rPr>
          <w:szCs w:val="20"/>
        </w:rPr>
      </w:pPr>
    </w:p>
    <w:p w14:paraId="33CDE1F6" w14:textId="1718058A" w:rsidR="004B3296" w:rsidRDefault="004B3296" w:rsidP="003216CA">
      <w:pPr>
        <w:pStyle w:val="PargrafodaLista"/>
        <w:widowControl w:val="0"/>
        <w:numPr>
          <w:ilvl w:val="0"/>
          <w:numId w:val="12"/>
        </w:numPr>
        <w:ind w:left="993" w:hanging="426"/>
        <w:rPr>
          <w:szCs w:val="20"/>
        </w:rPr>
      </w:pPr>
      <w:bookmarkStart w:id="21" w:name="_Hlk183436764"/>
      <w:r w:rsidRPr="0005784A">
        <w:rPr>
          <w:szCs w:val="20"/>
        </w:rPr>
        <w:t xml:space="preserve">Apoiar a </w:t>
      </w:r>
      <w:r w:rsidR="00461E50">
        <w:rPr>
          <w:szCs w:val="20"/>
        </w:rPr>
        <w:t>CODEVASF</w:t>
      </w:r>
      <w:r w:rsidRPr="0005784A">
        <w:rPr>
          <w:szCs w:val="20"/>
        </w:rPr>
        <w:t xml:space="preserve"> na obtenção das outorgas acerca das obras hídricas e uso dos recursos hídricos</w:t>
      </w:r>
      <w:bookmarkEnd w:id="21"/>
      <w:r w:rsidRPr="0005784A">
        <w:rPr>
          <w:szCs w:val="20"/>
        </w:rPr>
        <w:t>;</w:t>
      </w:r>
    </w:p>
    <w:p w14:paraId="11FECA7F" w14:textId="77777777" w:rsidR="00635598" w:rsidRPr="00635598" w:rsidRDefault="00635598" w:rsidP="007C39B1">
      <w:pPr>
        <w:pStyle w:val="PargrafodaLista"/>
        <w:rPr>
          <w:szCs w:val="20"/>
        </w:rPr>
      </w:pPr>
    </w:p>
    <w:p w14:paraId="7C627567" w14:textId="059BA0CD" w:rsidR="004B3296" w:rsidRDefault="004B3296" w:rsidP="003216CA">
      <w:pPr>
        <w:pStyle w:val="PargrafodaLista"/>
        <w:widowControl w:val="0"/>
        <w:numPr>
          <w:ilvl w:val="0"/>
          <w:numId w:val="12"/>
        </w:numPr>
        <w:ind w:left="993" w:hanging="426"/>
        <w:rPr>
          <w:szCs w:val="20"/>
        </w:rPr>
      </w:pPr>
      <w:bookmarkStart w:id="22" w:name="_Hlk183436778"/>
      <w:r w:rsidRPr="0005784A">
        <w:rPr>
          <w:szCs w:val="20"/>
        </w:rPr>
        <w:t xml:space="preserve">Analisar os estudos, programas e planos ambientais, entre outras documentações técnicas, necessários aos processos de licenciamento ambiental dos empreendimentos da </w:t>
      </w:r>
      <w:r w:rsidR="00461E50">
        <w:rPr>
          <w:szCs w:val="20"/>
        </w:rPr>
        <w:t>CODEVASF</w:t>
      </w:r>
      <w:r w:rsidRPr="0005784A">
        <w:rPr>
          <w:szCs w:val="20"/>
        </w:rPr>
        <w:t xml:space="preserve"> 5ª SR, apresentando, caso necessário, instruções para adequação e/ou correção visando sua conformidade ambiental em atendimento as exigências legais e processuais</w:t>
      </w:r>
      <w:bookmarkEnd w:id="22"/>
      <w:r w:rsidRPr="0005784A">
        <w:rPr>
          <w:szCs w:val="20"/>
        </w:rPr>
        <w:t>;</w:t>
      </w:r>
    </w:p>
    <w:p w14:paraId="36128F78" w14:textId="77777777" w:rsidR="00635598" w:rsidRPr="00635598" w:rsidRDefault="00635598" w:rsidP="007C39B1">
      <w:pPr>
        <w:pStyle w:val="PargrafodaLista"/>
        <w:rPr>
          <w:szCs w:val="20"/>
        </w:rPr>
      </w:pPr>
    </w:p>
    <w:p w14:paraId="683EE4DB" w14:textId="1CB07593" w:rsidR="004B3296" w:rsidRDefault="004B3296" w:rsidP="003216CA">
      <w:pPr>
        <w:pStyle w:val="PargrafodaLista"/>
        <w:widowControl w:val="0"/>
        <w:numPr>
          <w:ilvl w:val="0"/>
          <w:numId w:val="12"/>
        </w:numPr>
        <w:ind w:left="993" w:hanging="426"/>
        <w:rPr>
          <w:szCs w:val="20"/>
        </w:rPr>
      </w:pPr>
      <w:bookmarkStart w:id="23" w:name="_Hlk183436792"/>
      <w:r w:rsidRPr="0005784A">
        <w:rPr>
          <w:szCs w:val="20"/>
        </w:rPr>
        <w:t>Realização de avaliações citadas no subitem anterior para fins de implantação, manutenção e operação dos empreendimentos, sob o aspecto do atendimento da legislação ambiental e dos condicionantes dos Processos de Licenciamento Ambiental</w:t>
      </w:r>
      <w:bookmarkEnd w:id="23"/>
      <w:r w:rsidRPr="0005784A">
        <w:rPr>
          <w:szCs w:val="20"/>
        </w:rPr>
        <w:t>;</w:t>
      </w:r>
    </w:p>
    <w:p w14:paraId="582AD227" w14:textId="77777777" w:rsidR="00130C47" w:rsidRPr="00130C47" w:rsidRDefault="00130C47" w:rsidP="007C39B1">
      <w:pPr>
        <w:pStyle w:val="PargrafodaLista"/>
        <w:rPr>
          <w:szCs w:val="20"/>
        </w:rPr>
      </w:pPr>
    </w:p>
    <w:p w14:paraId="4FDE89E3" w14:textId="77777777" w:rsidR="004B3296" w:rsidRPr="0005784A" w:rsidRDefault="004B3296" w:rsidP="003216CA">
      <w:pPr>
        <w:pStyle w:val="PargrafodaLista"/>
        <w:widowControl w:val="0"/>
        <w:numPr>
          <w:ilvl w:val="0"/>
          <w:numId w:val="12"/>
        </w:numPr>
        <w:ind w:left="993" w:hanging="426"/>
        <w:rPr>
          <w:szCs w:val="20"/>
        </w:rPr>
      </w:pPr>
      <w:bookmarkStart w:id="24" w:name="_Hlk183436801"/>
      <w:r w:rsidRPr="0005784A">
        <w:rPr>
          <w:szCs w:val="20"/>
        </w:rPr>
        <w:t>Emitir pareceres/relatórios/notas técnicas decorrentes das ações e demais atividades objeto desse Termo de Referência</w:t>
      </w:r>
      <w:bookmarkEnd w:id="24"/>
      <w:r w:rsidRPr="0005784A">
        <w:rPr>
          <w:szCs w:val="20"/>
        </w:rPr>
        <w:t xml:space="preserve">. </w:t>
      </w:r>
    </w:p>
    <w:bookmarkEnd w:id="12"/>
    <w:bookmarkEnd w:id="13"/>
    <w:bookmarkEnd w:id="14"/>
    <w:bookmarkEnd w:id="15"/>
    <w:bookmarkEnd w:id="16"/>
    <w:bookmarkEnd w:id="17"/>
    <w:bookmarkEnd w:id="18"/>
    <w:bookmarkEnd w:id="19"/>
    <w:p w14:paraId="275CAB9F" w14:textId="77777777" w:rsidR="004B3296" w:rsidRPr="0049231F" w:rsidRDefault="004B3296" w:rsidP="007C39B1"/>
    <w:p w14:paraId="2930CAA8" w14:textId="5E52BC8D" w:rsidR="004B3296" w:rsidRDefault="00F62C1C" w:rsidP="00E35BBA">
      <w:pPr>
        <w:pStyle w:val="Ttulo2"/>
      </w:pPr>
      <w:r w:rsidRPr="00A81F5F">
        <w:rPr>
          <w:rFonts w:cs="Times New Roman"/>
        </w:rPr>
        <w:t xml:space="preserve">Acompanhamento e apoio à execução de ações sob responsabilidade da estrutura de </w:t>
      </w:r>
      <w:r>
        <w:rPr>
          <w:rFonts w:cs="Times New Roman"/>
        </w:rPr>
        <w:t xml:space="preserve">regularização fundiária </w:t>
      </w:r>
      <w:r w:rsidRPr="00A81F5F">
        <w:rPr>
          <w:rFonts w:cs="Times New Roman"/>
        </w:rPr>
        <w:t>da CODEVASF 5ª SR</w:t>
      </w:r>
      <w:r w:rsidR="004B3296" w:rsidRPr="00AC3BD0">
        <w:t>:</w:t>
      </w:r>
    </w:p>
    <w:p w14:paraId="4FDB44FB" w14:textId="77777777" w:rsidR="004B3296" w:rsidRPr="0049231F" w:rsidRDefault="004B3296" w:rsidP="007C39B1"/>
    <w:p w14:paraId="29F222A2" w14:textId="7CD85B13" w:rsidR="004B3296" w:rsidRDefault="004B3296" w:rsidP="003216CA">
      <w:pPr>
        <w:pStyle w:val="PargrafodaLista"/>
        <w:widowControl w:val="0"/>
        <w:numPr>
          <w:ilvl w:val="0"/>
          <w:numId w:val="13"/>
        </w:numPr>
        <w:ind w:left="993" w:hanging="426"/>
        <w:rPr>
          <w:szCs w:val="20"/>
        </w:rPr>
      </w:pPr>
      <w:r w:rsidRPr="0005784A">
        <w:rPr>
          <w:szCs w:val="20"/>
        </w:rPr>
        <w:t>Prestar apoio técnico aos trabalhos levantamento topográficos e de georreferenciamento, conforme demandado pela fiscalização do contrato;</w:t>
      </w:r>
    </w:p>
    <w:p w14:paraId="132AD9B9" w14:textId="77777777" w:rsidR="00130C47" w:rsidRPr="0005784A" w:rsidRDefault="00130C47" w:rsidP="007C39B1">
      <w:pPr>
        <w:pStyle w:val="PargrafodaLista"/>
        <w:widowControl w:val="0"/>
        <w:ind w:left="993"/>
        <w:rPr>
          <w:szCs w:val="20"/>
        </w:rPr>
      </w:pPr>
    </w:p>
    <w:p w14:paraId="49276556" w14:textId="18C7D3D7" w:rsidR="004B3296" w:rsidRDefault="004B3296" w:rsidP="003216CA">
      <w:pPr>
        <w:pStyle w:val="PargrafodaLista"/>
        <w:widowControl w:val="0"/>
        <w:numPr>
          <w:ilvl w:val="0"/>
          <w:numId w:val="13"/>
        </w:numPr>
        <w:ind w:left="993" w:hanging="426"/>
        <w:rPr>
          <w:szCs w:val="20"/>
        </w:rPr>
      </w:pPr>
      <w:r w:rsidRPr="0005784A">
        <w:rPr>
          <w:szCs w:val="20"/>
        </w:rPr>
        <w:t xml:space="preserve">Apoiar o processo de regularização do Cadastro Ambiental Rural (CAR) das áreas sob gestão da </w:t>
      </w:r>
      <w:r w:rsidR="00461E50">
        <w:rPr>
          <w:szCs w:val="20"/>
        </w:rPr>
        <w:t>CODEVASF</w:t>
      </w:r>
      <w:r w:rsidRPr="0005784A">
        <w:rPr>
          <w:szCs w:val="20"/>
        </w:rPr>
        <w:t xml:space="preserve"> 5ª SR, incluindo inspeções e levantamento de informações em campo, geoprocessamentos de dados, gestão de documentações necessárias, realização dos cadastros ambientais rurais dos empreendimentos demandados pela equipe da 5ª GRS, entre outras atividades correlatas;</w:t>
      </w:r>
    </w:p>
    <w:p w14:paraId="0D4CF22D" w14:textId="77777777" w:rsidR="00130C47" w:rsidRPr="00130C47" w:rsidRDefault="00130C47" w:rsidP="007C39B1">
      <w:pPr>
        <w:pStyle w:val="PargrafodaLista"/>
        <w:rPr>
          <w:szCs w:val="20"/>
        </w:rPr>
      </w:pPr>
    </w:p>
    <w:p w14:paraId="07676ED6" w14:textId="262A58D3" w:rsidR="004B3296" w:rsidRPr="0005784A" w:rsidRDefault="004B3296" w:rsidP="003216CA">
      <w:pPr>
        <w:pStyle w:val="PargrafodaLista"/>
        <w:widowControl w:val="0"/>
        <w:numPr>
          <w:ilvl w:val="0"/>
          <w:numId w:val="13"/>
        </w:numPr>
        <w:ind w:left="993" w:hanging="426"/>
        <w:rPr>
          <w:szCs w:val="20"/>
        </w:rPr>
      </w:pPr>
      <w:r w:rsidRPr="0005784A">
        <w:rPr>
          <w:szCs w:val="20"/>
        </w:rPr>
        <w:t xml:space="preserve">Apoiar a </w:t>
      </w:r>
      <w:r w:rsidR="00461E50">
        <w:rPr>
          <w:szCs w:val="20"/>
        </w:rPr>
        <w:t>CODEVASF</w:t>
      </w:r>
      <w:r w:rsidRPr="0005784A">
        <w:rPr>
          <w:szCs w:val="20"/>
        </w:rPr>
        <w:t xml:space="preserve"> no processo de regularização fundiária das áreas sob gestão da </w:t>
      </w:r>
      <w:r w:rsidR="00461E50">
        <w:rPr>
          <w:szCs w:val="20"/>
        </w:rPr>
        <w:t>CODEVASF</w:t>
      </w:r>
      <w:r w:rsidRPr="0005784A">
        <w:rPr>
          <w:szCs w:val="20"/>
        </w:rPr>
        <w:t xml:space="preserve"> 5ª SR, incluindo inspeções e levantamento de informações em campo, geoprocessamentos de dados, gestão de documentações necessárias, realização dos cadastros dos empreendimentos nos sistemas específicos, demandados pela equipe da 5ª GRS, entre outras atividades correlatas;</w:t>
      </w:r>
    </w:p>
    <w:p w14:paraId="4B09477A" w14:textId="77777777" w:rsidR="009B5061" w:rsidRDefault="009B5061" w:rsidP="007C39B1">
      <w:pPr>
        <w:pStyle w:val="PargrafodaLista"/>
        <w:ind w:left="1701"/>
        <w:rPr>
          <w:szCs w:val="20"/>
        </w:rPr>
      </w:pPr>
    </w:p>
    <w:p w14:paraId="63CBA570" w14:textId="04819AC8" w:rsidR="009B5061" w:rsidRPr="00166053" w:rsidRDefault="008D5408" w:rsidP="00E35BBA">
      <w:pPr>
        <w:pStyle w:val="Ttulo2"/>
      </w:pPr>
      <w:r w:rsidRPr="00166053">
        <w:t>Apoio</w:t>
      </w:r>
      <w:r w:rsidR="009B5061" w:rsidRPr="00166053">
        <w:t xml:space="preserve"> técnico </w:t>
      </w:r>
      <w:r w:rsidRPr="00166053">
        <w:t>ao comprimento das condicionantes ambientais</w:t>
      </w:r>
      <w:r w:rsidR="009B5061" w:rsidRPr="00166053">
        <w:t>:</w:t>
      </w:r>
    </w:p>
    <w:p w14:paraId="109A5048" w14:textId="77777777" w:rsidR="00514B9E" w:rsidRPr="00166053" w:rsidRDefault="00514B9E" w:rsidP="007C39B1"/>
    <w:p w14:paraId="142CE59A" w14:textId="538D7784" w:rsidR="00514B9E" w:rsidRPr="00166053" w:rsidRDefault="004F60B5" w:rsidP="003216CA">
      <w:pPr>
        <w:pStyle w:val="PargrafodaLista"/>
        <w:widowControl w:val="0"/>
        <w:numPr>
          <w:ilvl w:val="0"/>
          <w:numId w:val="14"/>
        </w:numPr>
        <w:ind w:left="993" w:hanging="426"/>
        <w:rPr>
          <w:szCs w:val="20"/>
        </w:rPr>
      </w:pPr>
      <w:r w:rsidRPr="00166053">
        <w:rPr>
          <w:szCs w:val="20"/>
        </w:rPr>
        <w:lastRenderedPageBreak/>
        <w:t>Conforme demanda da 5ª GRS, acompanhar as ações de cumprimento das condicionantes ambientais das obras executadas pelas empresas contratadas pela CODEVASF, ou dos empreendimentos operados pela CODEVASF, bem como elaborar os relatórios mensais de fiscalização das ações, não abstendo a responsabilidade dos responsáveis por gerir os empreendimentos</w:t>
      </w:r>
      <w:r w:rsidR="00514B9E" w:rsidRPr="00166053">
        <w:rPr>
          <w:szCs w:val="20"/>
        </w:rPr>
        <w:t>.</w:t>
      </w:r>
    </w:p>
    <w:bookmarkEnd w:id="10"/>
    <w:p w14:paraId="42F0537B" w14:textId="77777777" w:rsidR="004B3296" w:rsidRPr="004B3296" w:rsidRDefault="004B3296" w:rsidP="007C39B1">
      <w:pPr>
        <w:pStyle w:val="PargrafodaLista"/>
        <w:autoSpaceDE w:val="0"/>
        <w:autoSpaceDN w:val="0"/>
        <w:adjustRightInd w:val="0"/>
        <w:ind w:left="851"/>
        <w:rPr>
          <w:iCs/>
          <w:szCs w:val="20"/>
        </w:rPr>
      </w:pPr>
    </w:p>
    <w:p w14:paraId="05CC7BF2" w14:textId="77777777" w:rsidR="00B3682B" w:rsidRPr="00203D16" w:rsidRDefault="00B3682B" w:rsidP="00E35BBA">
      <w:pPr>
        <w:pStyle w:val="Ttulo2"/>
      </w:pPr>
      <w:bookmarkStart w:id="25" w:name="_Toc300724498"/>
      <w:bookmarkEnd w:id="11"/>
      <w:r w:rsidRPr="00203D16">
        <w:t>Equipe Técnica</w:t>
      </w:r>
      <w:bookmarkEnd w:id="25"/>
    </w:p>
    <w:p w14:paraId="05CC7BF3" w14:textId="70293B56" w:rsidR="00B3682B" w:rsidRDefault="00B3682B" w:rsidP="007C39B1"/>
    <w:p w14:paraId="05CC7BF4" w14:textId="1516793A" w:rsidR="00B3682B" w:rsidRPr="00203D16" w:rsidRDefault="00B3682B" w:rsidP="00BA3967">
      <w:pPr>
        <w:pStyle w:val="Ttulo3"/>
      </w:pPr>
      <w:bookmarkStart w:id="26" w:name="_Toc300724499"/>
      <w:r w:rsidRPr="00203D16">
        <w:t>Os trabalhos deverão ser executados pele seguinte equipe técnica</w:t>
      </w:r>
      <w:r w:rsidR="005A0452">
        <w:t xml:space="preserve">, com </w:t>
      </w:r>
      <w:r w:rsidR="005A0452" w:rsidRPr="005A0452">
        <w:t>jornada de trabalho de 40 horas semanais</w:t>
      </w:r>
      <w:r w:rsidRPr="00203D16">
        <w:t>:</w:t>
      </w:r>
      <w:bookmarkEnd w:id="26"/>
    </w:p>
    <w:p w14:paraId="05CC7BF5" w14:textId="5061B33E" w:rsidR="00B3682B" w:rsidRDefault="00B3682B" w:rsidP="007C39B1">
      <w:pPr>
        <w:rPr>
          <w:color w:val="0070C0"/>
        </w:rPr>
      </w:pPr>
    </w:p>
    <w:p w14:paraId="53329112" w14:textId="221316FF" w:rsidR="005F21BA" w:rsidRDefault="00E2117E" w:rsidP="003216CA">
      <w:pPr>
        <w:pStyle w:val="PargrafodaLista"/>
        <w:widowControl w:val="0"/>
        <w:numPr>
          <w:ilvl w:val="0"/>
          <w:numId w:val="15"/>
        </w:numPr>
        <w:ind w:left="993" w:hanging="426"/>
        <w:rPr>
          <w:szCs w:val="20"/>
        </w:rPr>
      </w:pPr>
      <w:bookmarkStart w:id="27" w:name="_Hlk183441121"/>
      <w:bookmarkStart w:id="28" w:name="_Hlk183439810"/>
      <w:r w:rsidRPr="005F21BA">
        <w:rPr>
          <w:szCs w:val="20"/>
        </w:rPr>
        <w:t>01 (um) Engenheiro Ambiental Júnior</w:t>
      </w:r>
      <w:r>
        <w:rPr>
          <w:szCs w:val="20"/>
        </w:rPr>
        <w:t xml:space="preserve">, </w:t>
      </w:r>
      <w:r w:rsidRPr="005F21BA">
        <w:rPr>
          <w:szCs w:val="20"/>
        </w:rPr>
        <w:t xml:space="preserve">com tempo mínimo de formação de 02 (dois) anos, ou </w:t>
      </w:r>
      <w:r>
        <w:rPr>
          <w:szCs w:val="20"/>
        </w:rPr>
        <w:t>Engenheiro com</w:t>
      </w:r>
      <w:r w:rsidRPr="005F21BA">
        <w:rPr>
          <w:szCs w:val="20"/>
        </w:rPr>
        <w:t xml:space="preserve"> formação correlata, devidamente registrado no órgão de classe competente, com tempo mínimo de formação de 02 (dois) anos e com experiência</w:t>
      </w:r>
      <w:r>
        <w:rPr>
          <w:szCs w:val="20"/>
        </w:rPr>
        <w:t xml:space="preserve"> </w:t>
      </w:r>
      <w:r w:rsidRPr="005F21BA">
        <w:rPr>
          <w:szCs w:val="20"/>
        </w:rPr>
        <w:t>em trabalhos na área objeto desse Termo de Referência</w:t>
      </w:r>
      <w:bookmarkEnd w:id="27"/>
      <w:r w:rsidR="00627A26">
        <w:rPr>
          <w:szCs w:val="20"/>
        </w:rPr>
        <w:t xml:space="preserve"> </w:t>
      </w:r>
      <w:r w:rsidR="005F21BA">
        <w:rPr>
          <w:szCs w:val="20"/>
        </w:rPr>
        <w:t>e que atenda o estabelecido no item 5.2.2.:</w:t>
      </w:r>
    </w:p>
    <w:p w14:paraId="5BD3FE80" w14:textId="77777777" w:rsidR="00130C47" w:rsidRDefault="00130C47" w:rsidP="007C39B1">
      <w:pPr>
        <w:pStyle w:val="PargrafodaLista"/>
        <w:widowControl w:val="0"/>
        <w:ind w:left="993"/>
        <w:rPr>
          <w:szCs w:val="20"/>
        </w:rPr>
      </w:pPr>
    </w:p>
    <w:p w14:paraId="607DF27C" w14:textId="3F18229B" w:rsidR="005F21BA" w:rsidRPr="00360F13" w:rsidRDefault="00E2117E" w:rsidP="003216CA">
      <w:pPr>
        <w:pStyle w:val="PargrafodaLista"/>
        <w:widowControl w:val="0"/>
        <w:numPr>
          <w:ilvl w:val="0"/>
          <w:numId w:val="16"/>
        </w:numPr>
        <w:ind w:left="993" w:hanging="284"/>
        <w:rPr>
          <w:szCs w:val="20"/>
        </w:rPr>
      </w:pPr>
      <w:r w:rsidRPr="00360F13">
        <w:rPr>
          <w:szCs w:val="20"/>
        </w:rPr>
        <w:t>Deverá ser</w:t>
      </w:r>
      <w:r w:rsidR="00E3338B" w:rsidRPr="00360F13">
        <w:rPr>
          <w:szCs w:val="20"/>
        </w:rPr>
        <w:t xml:space="preserve"> </w:t>
      </w:r>
      <w:r w:rsidRPr="00360F13">
        <w:rPr>
          <w:szCs w:val="20"/>
        </w:rPr>
        <w:t>Engenheiro Ambiental</w:t>
      </w:r>
      <w:r w:rsidR="00E3338B" w:rsidRPr="00360F13">
        <w:rPr>
          <w:szCs w:val="20"/>
        </w:rPr>
        <w:t xml:space="preserve"> ou</w:t>
      </w:r>
      <w:r w:rsidRPr="00360F13">
        <w:rPr>
          <w:szCs w:val="20"/>
        </w:rPr>
        <w:t xml:space="preserve"> Engenheiro Agrônomo, Sanitarista </w:t>
      </w:r>
      <w:r w:rsidR="008D5408" w:rsidRPr="00360F13">
        <w:rPr>
          <w:szCs w:val="20"/>
        </w:rPr>
        <w:t>e</w:t>
      </w:r>
      <w:r w:rsidRPr="00360F13">
        <w:rPr>
          <w:szCs w:val="20"/>
        </w:rPr>
        <w:t xml:space="preserve"> Florestal, desde que possui especialização na área de Engenharia Ambiental, e/ou Gestão e/ou Planejamento Ambiental, e, em todos os casos, ter experiência de, no mínimo, 02 (dois) anos em trabalhos na área objeto desse Termo de Referência</w:t>
      </w:r>
      <w:r w:rsidR="0016344B" w:rsidRPr="00360F13">
        <w:rPr>
          <w:szCs w:val="20"/>
        </w:rPr>
        <w:t>.</w:t>
      </w:r>
    </w:p>
    <w:p w14:paraId="64D77771" w14:textId="77777777" w:rsidR="005F21BA" w:rsidRPr="00360F13" w:rsidRDefault="005F21BA" w:rsidP="007C39B1">
      <w:pPr>
        <w:pStyle w:val="PargrafodaLista"/>
        <w:widowControl w:val="0"/>
        <w:ind w:left="993"/>
        <w:rPr>
          <w:szCs w:val="20"/>
        </w:rPr>
      </w:pPr>
    </w:p>
    <w:p w14:paraId="19CC756F" w14:textId="6F9C2D52" w:rsidR="00BF5853" w:rsidRPr="00360F13" w:rsidRDefault="0000199E" w:rsidP="003216CA">
      <w:pPr>
        <w:pStyle w:val="PargrafodaLista"/>
        <w:widowControl w:val="0"/>
        <w:numPr>
          <w:ilvl w:val="0"/>
          <w:numId w:val="15"/>
        </w:numPr>
        <w:ind w:left="993" w:hanging="426"/>
        <w:rPr>
          <w:szCs w:val="20"/>
        </w:rPr>
      </w:pPr>
      <w:r w:rsidRPr="00360F13">
        <w:rPr>
          <w:szCs w:val="20"/>
        </w:rPr>
        <w:t>02 (dois) Técnicos Ambientais, devidamente registrado no órgão de classe competente, com tempo mínimo de formação de 02 (dois) anos</w:t>
      </w:r>
      <w:r w:rsidR="0016344B" w:rsidRPr="00360F13">
        <w:rPr>
          <w:szCs w:val="20"/>
        </w:rPr>
        <w:t>,</w:t>
      </w:r>
      <w:r w:rsidRPr="00360F13">
        <w:rPr>
          <w:szCs w:val="20"/>
        </w:rPr>
        <w:t xml:space="preserve"> e com experiência em trabalhos na área objeto desse Termo de Referência</w:t>
      </w:r>
      <w:r w:rsidR="005F21BA" w:rsidRPr="00360F13">
        <w:rPr>
          <w:szCs w:val="20"/>
        </w:rPr>
        <w:t xml:space="preserve"> e que atenda</w:t>
      </w:r>
      <w:r w:rsidR="0016344B" w:rsidRPr="00360F13">
        <w:rPr>
          <w:szCs w:val="20"/>
        </w:rPr>
        <w:t>m a</w:t>
      </w:r>
      <w:r w:rsidR="005F21BA" w:rsidRPr="00360F13">
        <w:rPr>
          <w:szCs w:val="20"/>
        </w:rPr>
        <w:t xml:space="preserve">o estabelecido no item </w:t>
      </w:r>
      <w:r w:rsidR="00BF5853" w:rsidRPr="00360F13">
        <w:rPr>
          <w:szCs w:val="20"/>
        </w:rPr>
        <w:t>5.2.2.</w:t>
      </w:r>
      <w:r w:rsidR="005F21BA" w:rsidRPr="00360F13">
        <w:rPr>
          <w:szCs w:val="20"/>
        </w:rPr>
        <w:t>;</w:t>
      </w:r>
    </w:p>
    <w:p w14:paraId="4F7022D9" w14:textId="77777777" w:rsidR="0000199E" w:rsidRPr="00360F13" w:rsidRDefault="0000199E" w:rsidP="007C39B1">
      <w:pPr>
        <w:pStyle w:val="PargrafodaLista"/>
        <w:widowControl w:val="0"/>
        <w:ind w:left="993"/>
        <w:rPr>
          <w:szCs w:val="20"/>
        </w:rPr>
      </w:pPr>
    </w:p>
    <w:p w14:paraId="3E18A646" w14:textId="0A6C9A6C" w:rsidR="0000199E" w:rsidRPr="00360F13" w:rsidRDefault="0000199E" w:rsidP="003216CA">
      <w:pPr>
        <w:pStyle w:val="PargrafodaLista"/>
        <w:widowControl w:val="0"/>
        <w:numPr>
          <w:ilvl w:val="0"/>
          <w:numId w:val="15"/>
        </w:numPr>
        <w:ind w:left="993" w:hanging="426"/>
        <w:rPr>
          <w:szCs w:val="20"/>
        </w:rPr>
      </w:pPr>
      <w:r w:rsidRPr="00360F13">
        <w:rPr>
          <w:szCs w:val="20"/>
        </w:rPr>
        <w:t xml:space="preserve">01 (um) Técnico em Geoprocessamento, ou </w:t>
      </w:r>
      <w:r w:rsidR="00BF5853" w:rsidRPr="00360F13">
        <w:rPr>
          <w:szCs w:val="20"/>
        </w:rPr>
        <w:t>com formação em área correlata</w:t>
      </w:r>
      <w:r w:rsidRPr="00360F13">
        <w:rPr>
          <w:szCs w:val="20"/>
        </w:rPr>
        <w:t>, devidamente registrado no órgão de classe competente, com tempo mínimo de formação de 02 (dois) anos e com experiência em trabalhos na área objeto desse Termo de Referência</w:t>
      </w:r>
      <w:r w:rsidR="005F21BA" w:rsidRPr="00360F13">
        <w:rPr>
          <w:szCs w:val="20"/>
        </w:rPr>
        <w:t xml:space="preserve"> e que atendam o estabelecido no item 5.2.2.:</w:t>
      </w:r>
    </w:p>
    <w:p w14:paraId="54BDD31A" w14:textId="77777777" w:rsidR="00130C47" w:rsidRPr="00360F13" w:rsidRDefault="00130C47" w:rsidP="007C39B1">
      <w:pPr>
        <w:pStyle w:val="PargrafodaLista"/>
        <w:rPr>
          <w:szCs w:val="20"/>
        </w:rPr>
      </w:pPr>
    </w:p>
    <w:p w14:paraId="48A98112" w14:textId="17940CAD" w:rsidR="005F21BA" w:rsidRPr="00360F13" w:rsidRDefault="005F21BA" w:rsidP="003216CA">
      <w:pPr>
        <w:pStyle w:val="PargrafodaLista"/>
        <w:widowControl w:val="0"/>
        <w:numPr>
          <w:ilvl w:val="0"/>
          <w:numId w:val="18"/>
        </w:numPr>
        <w:ind w:left="993" w:hanging="284"/>
        <w:rPr>
          <w:szCs w:val="20"/>
        </w:rPr>
      </w:pPr>
      <w:r w:rsidRPr="00360F13">
        <w:rPr>
          <w:szCs w:val="20"/>
        </w:rPr>
        <w:t>Deverá ser Técnico em Geoprocessamento</w:t>
      </w:r>
      <w:r w:rsidR="00360F13">
        <w:rPr>
          <w:szCs w:val="20"/>
        </w:rPr>
        <w:t xml:space="preserve"> ou Técnico em</w:t>
      </w:r>
      <w:r w:rsidRPr="00360F13">
        <w:rPr>
          <w:szCs w:val="20"/>
        </w:rPr>
        <w:t xml:space="preserve"> Agrimensura </w:t>
      </w:r>
      <w:r w:rsidR="00360F13">
        <w:rPr>
          <w:szCs w:val="20"/>
        </w:rPr>
        <w:t>ou</w:t>
      </w:r>
      <w:r w:rsidRPr="00360F13">
        <w:rPr>
          <w:szCs w:val="20"/>
        </w:rPr>
        <w:t xml:space="preserve"> Edificações, desde que possua experiência comprovada na área de levantamento topográfica, geoprocessamento de dados e em softwares topográficos.</w:t>
      </w:r>
    </w:p>
    <w:bookmarkEnd w:id="28"/>
    <w:p w14:paraId="4DE8D50A" w14:textId="77777777" w:rsidR="005F21BA" w:rsidRPr="00360F13" w:rsidRDefault="005F21BA" w:rsidP="007C39B1">
      <w:pPr>
        <w:pStyle w:val="PargrafodaLista"/>
        <w:widowControl w:val="0"/>
        <w:ind w:left="993"/>
        <w:rPr>
          <w:szCs w:val="20"/>
        </w:rPr>
      </w:pPr>
    </w:p>
    <w:p w14:paraId="05CC7E04" w14:textId="310BB3D7" w:rsidR="00B3682B" w:rsidRPr="00360F13" w:rsidRDefault="00B3682B" w:rsidP="00BA3967">
      <w:pPr>
        <w:pStyle w:val="Ttulo3"/>
      </w:pPr>
      <w:r w:rsidRPr="00360F13">
        <w:t xml:space="preserve">Funções dos profissionais </w:t>
      </w:r>
    </w:p>
    <w:p w14:paraId="28FF065D" w14:textId="0E4BA120" w:rsidR="00C21C35" w:rsidRPr="00360F13" w:rsidRDefault="00C21C35" w:rsidP="007C39B1"/>
    <w:p w14:paraId="05CC7E13" w14:textId="68E657A5" w:rsidR="00B3682B" w:rsidRPr="00360F13" w:rsidRDefault="00CF3997" w:rsidP="003216CA">
      <w:pPr>
        <w:pStyle w:val="PargrafodaLista"/>
        <w:widowControl w:val="0"/>
        <w:numPr>
          <w:ilvl w:val="0"/>
          <w:numId w:val="17"/>
        </w:numPr>
        <w:ind w:left="993" w:hanging="426"/>
        <w:rPr>
          <w:szCs w:val="20"/>
        </w:rPr>
      </w:pPr>
      <w:bookmarkStart w:id="29" w:name="_Hlk183441624"/>
      <w:r w:rsidRPr="00360F13">
        <w:rPr>
          <w:szCs w:val="20"/>
        </w:rPr>
        <w:t xml:space="preserve">Engenheiro </w:t>
      </w:r>
      <w:r w:rsidR="00DE2A6E" w:rsidRPr="00360F13">
        <w:rPr>
          <w:szCs w:val="20"/>
        </w:rPr>
        <w:t>Ambiental júnior:</w:t>
      </w:r>
    </w:p>
    <w:p w14:paraId="67BD3EAA" w14:textId="77777777" w:rsidR="00130C47" w:rsidRPr="00360F13" w:rsidRDefault="00130C47" w:rsidP="007C39B1">
      <w:pPr>
        <w:pStyle w:val="PargrafodaLista"/>
        <w:widowControl w:val="0"/>
        <w:ind w:left="993"/>
        <w:rPr>
          <w:szCs w:val="20"/>
        </w:rPr>
      </w:pPr>
    </w:p>
    <w:p w14:paraId="167A212D" w14:textId="025E0FFA" w:rsidR="00DE2A6E" w:rsidRPr="00360F13" w:rsidRDefault="00DE2A6E" w:rsidP="003216CA">
      <w:pPr>
        <w:pStyle w:val="PargrafodaLista"/>
        <w:widowControl w:val="0"/>
        <w:numPr>
          <w:ilvl w:val="0"/>
          <w:numId w:val="19"/>
        </w:numPr>
        <w:ind w:left="993" w:hanging="284"/>
        <w:rPr>
          <w:szCs w:val="20"/>
        </w:rPr>
      </w:pPr>
      <w:r w:rsidRPr="00360F13">
        <w:rPr>
          <w:szCs w:val="20"/>
        </w:rPr>
        <w:t>01 (um) Engenheiro Ambiental Júnior, devidamente registrado no órgão de classe competente, com tempo mínimo de formação de 02 (dois) anos e com experiência em trabalhos na área objeto desse Termo de Referência;</w:t>
      </w:r>
    </w:p>
    <w:p w14:paraId="6D97A65C" w14:textId="77777777" w:rsidR="00130C47" w:rsidRPr="00360F13" w:rsidRDefault="00130C47" w:rsidP="007C39B1">
      <w:pPr>
        <w:pStyle w:val="PargrafodaLista"/>
        <w:widowControl w:val="0"/>
        <w:ind w:left="993"/>
        <w:rPr>
          <w:szCs w:val="20"/>
        </w:rPr>
      </w:pPr>
    </w:p>
    <w:p w14:paraId="66576BD3" w14:textId="33497C38" w:rsidR="00DE2A6E" w:rsidRPr="00360F13" w:rsidRDefault="008D5408" w:rsidP="003216CA">
      <w:pPr>
        <w:pStyle w:val="PargrafodaLista"/>
        <w:widowControl w:val="0"/>
        <w:numPr>
          <w:ilvl w:val="0"/>
          <w:numId w:val="19"/>
        </w:numPr>
        <w:ind w:left="993" w:hanging="284"/>
        <w:rPr>
          <w:szCs w:val="20"/>
        </w:rPr>
      </w:pPr>
      <w:r w:rsidRPr="00360F13">
        <w:rPr>
          <w:szCs w:val="20"/>
        </w:rPr>
        <w:t xml:space="preserve">Deverá ser Engenheiro Ambiental ou Engenheiro Agrônomo, Sanitarista </w:t>
      </w:r>
      <w:r w:rsidR="00360F13" w:rsidRPr="00360F13">
        <w:rPr>
          <w:szCs w:val="20"/>
        </w:rPr>
        <w:t>ou</w:t>
      </w:r>
      <w:r w:rsidRPr="00360F13">
        <w:rPr>
          <w:szCs w:val="20"/>
        </w:rPr>
        <w:t xml:space="preserve"> Florestal, desde que possui especialização na área de Engenharia Ambiental, e/ou Gestão e/ou Planejamento Ambiental</w:t>
      </w:r>
      <w:r w:rsidR="00DE2A6E" w:rsidRPr="00360F13">
        <w:rPr>
          <w:szCs w:val="20"/>
        </w:rPr>
        <w:t xml:space="preserve">, estar </w:t>
      </w:r>
      <w:r w:rsidR="00F62C1C" w:rsidRPr="00360F13">
        <w:rPr>
          <w:rFonts w:cs="Times New Roman"/>
          <w:szCs w:val="20"/>
        </w:rPr>
        <w:t>devidamente registrado no órgão de classe competente (Conselho Regional de Engenharia e Agronomia - CREA), inclusive, quando necessário, com as especializações registradas no CREA de origem, habilitando o profissional atuar na área ambiental, além de ter carteira de habilitação na categoria “B”</w:t>
      </w:r>
      <w:r w:rsidR="00DE2A6E" w:rsidRPr="00360F13">
        <w:rPr>
          <w:szCs w:val="20"/>
        </w:rPr>
        <w:t>;</w:t>
      </w:r>
    </w:p>
    <w:p w14:paraId="3F853092" w14:textId="77777777" w:rsidR="00130C47" w:rsidRPr="00360F13" w:rsidRDefault="00130C47" w:rsidP="007C39B1">
      <w:pPr>
        <w:pStyle w:val="PargrafodaLista"/>
        <w:rPr>
          <w:szCs w:val="20"/>
        </w:rPr>
      </w:pPr>
    </w:p>
    <w:p w14:paraId="42D06B7F" w14:textId="2908E0A1" w:rsidR="00DE2A6E" w:rsidRDefault="00DE2A6E" w:rsidP="003216CA">
      <w:pPr>
        <w:pStyle w:val="PargrafodaLista"/>
        <w:widowControl w:val="0"/>
        <w:numPr>
          <w:ilvl w:val="0"/>
          <w:numId w:val="19"/>
        </w:numPr>
        <w:ind w:left="993" w:hanging="284"/>
        <w:rPr>
          <w:szCs w:val="20"/>
        </w:rPr>
      </w:pPr>
      <w:r w:rsidRPr="00360F13">
        <w:rPr>
          <w:szCs w:val="20"/>
        </w:rPr>
        <w:t>Será responsável pela logística de distribuição dos trabalhos dos profissionais contratados,</w:t>
      </w:r>
      <w:r w:rsidRPr="00DE2A6E">
        <w:rPr>
          <w:szCs w:val="20"/>
        </w:rPr>
        <w:t xml:space="preserve"> bem como pela interlocução junto à </w:t>
      </w:r>
      <w:r w:rsidR="00461E50">
        <w:rPr>
          <w:szCs w:val="20"/>
        </w:rPr>
        <w:t>CODEVASF</w:t>
      </w:r>
      <w:r w:rsidRPr="00DE2A6E">
        <w:rPr>
          <w:szCs w:val="20"/>
        </w:rPr>
        <w:t xml:space="preserve"> para as tratativas de planejamento das atividades; </w:t>
      </w:r>
    </w:p>
    <w:p w14:paraId="7D3309AE" w14:textId="77777777" w:rsidR="00130C47" w:rsidRPr="00130C47" w:rsidRDefault="00130C47" w:rsidP="007C39B1">
      <w:pPr>
        <w:pStyle w:val="PargrafodaLista"/>
        <w:rPr>
          <w:szCs w:val="20"/>
        </w:rPr>
      </w:pPr>
    </w:p>
    <w:p w14:paraId="50B8CBEA" w14:textId="22263C66" w:rsidR="00DE2A6E" w:rsidRDefault="00DE2A6E" w:rsidP="003216CA">
      <w:pPr>
        <w:pStyle w:val="PargrafodaLista"/>
        <w:widowControl w:val="0"/>
        <w:numPr>
          <w:ilvl w:val="0"/>
          <w:numId w:val="19"/>
        </w:numPr>
        <w:ind w:left="993" w:hanging="284"/>
        <w:rPr>
          <w:szCs w:val="20"/>
        </w:rPr>
      </w:pPr>
      <w:r w:rsidRPr="00DE2A6E">
        <w:rPr>
          <w:szCs w:val="20"/>
        </w:rPr>
        <w:t>Deverá dar suporte técnico à equipe na implantação/ação das atividades de apoio</w:t>
      </w:r>
      <w:r w:rsidR="008F3D2A">
        <w:rPr>
          <w:szCs w:val="20"/>
        </w:rPr>
        <w:t>, atendendo ao item 5.1</w:t>
      </w:r>
      <w:r w:rsidRPr="00DE2A6E">
        <w:rPr>
          <w:szCs w:val="20"/>
        </w:rPr>
        <w:t>;</w:t>
      </w:r>
    </w:p>
    <w:p w14:paraId="2AC54DF1" w14:textId="77777777" w:rsidR="00130C47" w:rsidRPr="00130C47" w:rsidRDefault="00130C47" w:rsidP="007C39B1">
      <w:pPr>
        <w:pStyle w:val="PargrafodaLista"/>
        <w:rPr>
          <w:szCs w:val="20"/>
        </w:rPr>
      </w:pPr>
    </w:p>
    <w:p w14:paraId="5C73B59C" w14:textId="5513F2B4" w:rsidR="00DE2A6E" w:rsidRDefault="00DE2A6E" w:rsidP="003216CA">
      <w:pPr>
        <w:pStyle w:val="PargrafodaLista"/>
        <w:widowControl w:val="0"/>
        <w:numPr>
          <w:ilvl w:val="0"/>
          <w:numId w:val="19"/>
        </w:numPr>
        <w:ind w:left="993" w:hanging="284"/>
        <w:rPr>
          <w:szCs w:val="20"/>
        </w:rPr>
      </w:pPr>
      <w:r w:rsidRPr="00DE2A6E">
        <w:rPr>
          <w:szCs w:val="20"/>
        </w:rPr>
        <w:t xml:space="preserve">Os serviços serão executados sempre que solicitados pela fiscalização da </w:t>
      </w:r>
      <w:r w:rsidR="00461E50">
        <w:rPr>
          <w:szCs w:val="20"/>
        </w:rPr>
        <w:t>CODEVASF</w:t>
      </w:r>
      <w:r w:rsidRPr="00DE2A6E">
        <w:rPr>
          <w:szCs w:val="20"/>
        </w:rPr>
        <w:t>;</w:t>
      </w:r>
    </w:p>
    <w:p w14:paraId="4992452F" w14:textId="77777777" w:rsidR="00E54AEC" w:rsidRPr="00E54AEC" w:rsidRDefault="00E54AEC" w:rsidP="00E54AEC">
      <w:pPr>
        <w:pStyle w:val="PargrafodaLista"/>
        <w:rPr>
          <w:szCs w:val="20"/>
        </w:rPr>
      </w:pPr>
    </w:p>
    <w:p w14:paraId="5E0B0733" w14:textId="75CDB6A1" w:rsidR="00DE2A6E" w:rsidRDefault="005629F3" w:rsidP="003216CA">
      <w:pPr>
        <w:pStyle w:val="PargrafodaLista"/>
        <w:widowControl w:val="0"/>
        <w:numPr>
          <w:ilvl w:val="0"/>
          <w:numId w:val="19"/>
        </w:numPr>
        <w:ind w:left="993" w:hanging="284"/>
        <w:rPr>
          <w:szCs w:val="20"/>
        </w:rPr>
      </w:pPr>
      <w:r>
        <w:rPr>
          <w:szCs w:val="20"/>
        </w:rPr>
        <w:lastRenderedPageBreak/>
        <w:t>F</w:t>
      </w:r>
      <w:r w:rsidR="00DE2A6E" w:rsidRPr="00DE2A6E">
        <w:rPr>
          <w:szCs w:val="20"/>
        </w:rPr>
        <w:t>icará responsável pela elaboração dos relató</w:t>
      </w:r>
      <w:r w:rsidR="00130C47">
        <w:rPr>
          <w:szCs w:val="20"/>
        </w:rPr>
        <w:t xml:space="preserve">rios solicitados pela </w:t>
      </w:r>
      <w:r w:rsidR="00461E50">
        <w:rPr>
          <w:szCs w:val="20"/>
        </w:rPr>
        <w:t>CODEVASF</w:t>
      </w:r>
      <w:r w:rsidR="00130C47">
        <w:rPr>
          <w:szCs w:val="20"/>
        </w:rPr>
        <w:t>;</w:t>
      </w:r>
    </w:p>
    <w:p w14:paraId="338018E6" w14:textId="77777777" w:rsidR="00130C47" w:rsidRPr="00130C47" w:rsidRDefault="00130C47" w:rsidP="007C39B1">
      <w:pPr>
        <w:pStyle w:val="PargrafodaLista"/>
        <w:rPr>
          <w:szCs w:val="20"/>
        </w:rPr>
      </w:pPr>
    </w:p>
    <w:p w14:paraId="68200E16" w14:textId="20D5EE9A" w:rsidR="00DE2A6E" w:rsidRDefault="00DE2A6E" w:rsidP="003216CA">
      <w:pPr>
        <w:pStyle w:val="PargrafodaLista"/>
        <w:widowControl w:val="0"/>
        <w:numPr>
          <w:ilvl w:val="0"/>
          <w:numId w:val="19"/>
        </w:numPr>
        <w:ind w:left="993" w:hanging="284"/>
        <w:rPr>
          <w:szCs w:val="20"/>
        </w:rPr>
      </w:pPr>
      <w:r w:rsidRPr="00DE2A6E">
        <w:rPr>
          <w:szCs w:val="20"/>
        </w:rPr>
        <w:t xml:space="preserve">Deverá ser o preposto da empresa contratada, responsável pela verificação de todas as documentações em atendimento ao contrato e assinatura dos relatórios apresentados à </w:t>
      </w:r>
      <w:r w:rsidR="00461E50">
        <w:rPr>
          <w:szCs w:val="20"/>
        </w:rPr>
        <w:t>CODEVASF</w:t>
      </w:r>
      <w:r w:rsidRPr="00DE2A6E">
        <w:rPr>
          <w:szCs w:val="20"/>
        </w:rPr>
        <w:t>;</w:t>
      </w:r>
    </w:p>
    <w:p w14:paraId="67E8CB9B" w14:textId="77777777" w:rsidR="00130C47" w:rsidRPr="00130C47" w:rsidRDefault="00130C47" w:rsidP="007C39B1">
      <w:pPr>
        <w:pStyle w:val="PargrafodaLista"/>
        <w:rPr>
          <w:szCs w:val="20"/>
        </w:rPr>
      </w:pPr>
    </w:p>
    <w:p w14:paraId="30C944AD" w14:textId="16A0ECDE" w:rsidR="00DE2A6E" w:rsidRDefault="00DE2A6E" w:rsidP="003216CA">
      <w:pPr>
        <w:pStyle w:val="PargrafodaLista"/>
        <w:widowControl w:val="0"/>
        <w:numPr>
          <w:ilvl w:val="0"/>
          <w:numId w:val="19"/>
        </w:numPr>
        <w:ind w:left="993" w:hanging="284"/>
        <w:rPr>
          <w:szCs w:val="20"/>
        </w:rPr>
      </w:pPr>
      <w:r w:rsidRPr="00DE2A6E">
        <w:rPr>
          <w:szCs w:val="20"/>
        </w:rPr>
        <w:t xml:space="preserve">Seguirá o planejamento elaborado e aprovado pela </w:t>
      </w:r>
      <w:r w:rsidR="00461E50">
        <w:rPr>
          <w:szCs w:val="20"/>
        </w:rPr>
        <w:t>CODEVASF</w:t>
      </w:r>
      <w:r w:rsidRPr="00DE2A6E">
        <w:rPr>
          <w:szCs w:val="20"/>
        </w:rPr>
        <w:t xml:space="preserve"> 5ª SR;</w:t>
      </w:r>
    </w:p>
    <w:p w14:paraId="77857544" w14:textId="77777777" w:rsidR="00130C47" w:rsidRPr="00130C47" w:rsidRDefault="00130C47" w:rsidP="007C39B1">
      <w:pPr>
        <w:pStyle w:val="PargrafodaLista"/>
        <w:rPr>
          <w:szCs w:val="20"/>
        </w:rPr>
      </w:pPr>
    </w:p>
    <w:p w14:paraId="345C5CCB" w14:textId="75CDAE6A" w:rsidR="00DE2A6E" w:rsidRDefault="00DE2A6E" w:rsidP="003216CA">
      <w:pPr>
        <w:pStyle w:val="PargrafodaLista"/>
        <w:widowControl w:val="0"/>
        <w:numPr>
          <w:ilvl w:val="0"/>
          <w:numId w:val="19"/>
        </w:numPr>
        <w:ind w:left="993" w:hanging="284"/>
        <w:rPr>
          <w:szCs w:val="20"/>
        </w:rPr>
      </w:pPr>
      <w:r w:rsidRPr="00DE2A6E">
        <w:rPr>
          <w:szCs w:val="20"/>
        </w:rPr>
        <w:t xml:space="preserve">Representar a equipe técnica em reuniões de planejamento com equipe da </w:t>
      </w:r>
      <w:r w:rsidR="00461E50">
        <w:rPr>
          <w:szCs w:val="20"/>
        </w:rPr>
        <w:t>CODEVASF</w:t>
      </w:r>
      <w:r w:rsidRPr="00DE2A6E">
        <w:rPr>
          <w:szCs w:val="20"/>
        </w:rPr>
        <w:t xml:space="preserve"> 5ª SR;</w:t>
      </w:r>
    </w:p>
    <w:p w14:paraId="5B15D3A2" w14:textId="77777777" w:rsidR="00130C47" w:rsidRPr="00130C47" w:rsidRDefault="00130C47" w:rsidP="007C39B1">
      <w:pPr>
        <w:pStyle w:val="PargrafodaLista"/>
        <w:rPr>
          <w:szCs w:val="20"/>
        </w:rPr>
      </w:pPr>
    </w:p>
    <w:p w14:paraId="56609736" w14:textId="77777777" w:rsidR="00DE2A6E" w:rsidRPr="00DE2A6E" w:rsidRDefault="00DE2A6E" w:rsidP="003216CA">
      <w:pPr>
        <w:pStyle w:val="PargrafodaLista"/>
        <w:widowControl w:val="0"/>
        <w:numPr>
          <w:ilvl w:val="0"/>
          <w:numId w:val="19"/>
        </w:numPr>
        <w:ind w:left="993" w:hanging="284"/>
        <w:rPr>
          <w:szCs w:val="20"/>
        </w:rPr>
      </w:pPr>
      <w:r w:rsidRPr="00DE2A6E">
        <w:rPr>
          <w:szCs w:val="20"/>
        </w:rPr>
        <w:t>Emitir Laudos de Avaliação de Conveniência Socioeconômica dos possíveis beneficiários, de acordo com modelo fornecido, assinado e aprovado pelo técnico da 5ªGRR responsável pelo acompanhamento da atividade e homologado pelo superintendente da 5ª SR.</w:t>
      </w:r>
    </w:p>
    <w:p w14:paraId="16B0E5C6" w14:textId="77777777" w:rsidR="002B08D9" w:rsidRPr="00DE2A6E" w:rsidRDefault="002B08D9" w:rsidP="007C39B1">
      <w:pPr>
        <w:pStyle w:val="PargrafodaLista"/>
        <w:widowControl w:val="0"/>
        <w:ind w:left="993"/>
        <w:rPr>
          <w:szCs w:val="20"/>
        </w:rPr>
      </w:pPr>
    </w:p>
    <w:p w14:paraId="05CC7E20" w14:textId="68801482" w:rsidR="00B3682B" w:rsidRDefault="004D6213" w:rsidP="003216CA">
      <w:pPr>
        <w:pStyle w:val="PargrafodaLista"/>
        <w:widowControl w:val="0"/>
        <w:numPr>
          <w:ilvl w:val="0"/>
          <w:numId w:val="17"/>
        </w:numPr>
        <w:ind w:left="993" w:hanging="426"/>
        <w:rPr>
          <w:szCs w:val="20"/>
        </w:rPr>
      </w:pPr>
      <w:r w:rsidRPr="00130C47">
        <w:rPr>
          <w:szCs w:val="20"/>
        </w:rPr>
        <w:t xml:space="preserve">Técnico </w:t>
      </w:r>
      <w:r w:rsidR="00130C47">
        <w:rPr>
          <w:szCs w:val="20"/>
        </w:rPr>
        <w:t>em Meio Ambiente</w:t>
      </w:r>
      <w:r w:rsidR="00B3682B" w:rsidRPr="00130C47">
        <w:rPr>
          <w:szCs w:val="20"/>
        </w:rPr>
        <w:t>:</w:t>
      </w:r>
    </w:p>
    <w:p w14:paraId="149FBC5C" w14:textId="7F7288A6" w:rsidR="00130C47" w:rsidRDefault="00130C47" w:rsidP="007C39B1">
      <w:pPr>
        <w:widowControl w:val="0"/>
        <w:rPr>
          <w:szCs w:val="20"/>
        </w:rPr>
      </w:pPr>
    </w:p>
    <w:p w14:paraId="6984DCD7" w14:textId="225B3C32" w:rsidR="00130C47" w:rsidRDefault="00130C47" w:rsidP="003216CA">
      <w:pPr>
        <w:pStyle w:val="PargrafodaLista"/>
        <w:widowControl w:val="0"/>
        <w:numPr>
          <w:ilvl w:val="0"/>
          <w:numId w:val="20"/>
        </w:numPr>
        <w:ind w:left="993" w:hanging="284"/>
        <w:rPr>
          <w:szCs w:val="20"/>
        </w:rPr>
      </w:pPr>
      <w:r w:rsidRPr="00130C47">
        <w:rPr>
          <w:szCs w:val="20"/>
        </w:rPr>
        <w:t>02 (dois) Técnicos Ambientais, devidamente registrado</w:t>
      </w:r>
      <w:r w:rsidR="005629F3">
        <w:rPr>
          <w:szCs w:val="20"/>
        </w:rPr>
        <w:t>s</w:t>
      </w:r>
      <w:r w:rsidRPr="00130C47">
        <w:rPr>
          <w:szCs w:val="20"/>
        </w:rPr>
        <w:t xml:space="preserve"> no órgão de classe competente, com tempo mínimo de formação de 02 (dois) anos e com experiência em trabalhos na área objeto desse Termo de Referência;</w:t>
      </w:r>
    </w:p>
    <w:p w14:paraId="1ADE69AB" w14:textId="77777777" w:rsidR="00130C47" w:rsidRPr="00130C47" w:rsidRDefault="00130C47" w:rsidP="007C39B1">
      <w:pPr>
        <w:pStyle w:val="PargrafodaLista"/>
        <w:widowControl w:val="0"/>
        <w:ind w:left="993"/>
        <w:rPr>
          <w:szCs w:val="20"/>
        </w:rPr>
      </w:pPr>
    </w:p>
    <w:p w14:paraId="29190D62" w14:textId="004D932E" w:rsidR="00130C47" w:rsidRDefault="00130C47" w:rsidP="003216CA">
      <w:pPr>
        <w:pStyle w:val="PargrafodaLista"/>
        <w:widowControl w:val="0"/>
        <w:numPr>
          <w:ilvl w:val="0"/>
          <w:numId w:val="20"/>
        </w:numPr>
        <w:ind w:left="993" w:hanging="284"/>
        <w:rPr>
          <w:szCs w:val="20"/>
        </w:rPr>
      </w:pPr>
      <w:r w:rsidRPr="00130C47">
        <w:rPr>
          <w:szCs w:val="20"/>
        </w:rPr>
        <w:t>Deverá ser Técnico Ambiental, estar devidamente registrado no órgão de classe competente e ter carteira de habilitação na categoria “B”;</w:t>
      </w:r>
    </w:p>
    <w:p w14:paraId="1AE41B8E" w14:textId="77777777" w:rsidR="00130C47" w:rsidRPr="00130C47" w:rsidRDefault="00130C47" w:rsidP="007C39B1">
      <w:pPr>
        <w:pStyle w:val="PargrafodaLista"/>
        <w:widowControl w:val="0"/>
        <w:ind w:left="993"/>
        <w:rPr>
          <w:szCs w:val="20"/>
        </w:rPr>
      </w:pPr>
    </w:p>
    <w:p w14:paraId="412323F2" w14:textId="64267DE7" w:rsidR="00130C47" w:rsidRDefault="00130C47" w:rsidP="003216CA">
      <w:pPr>
        <w:pStyle w:val="PargrafodaLista"/>
        <w:widowControl w:val="0"/>
        <w:numPr>
          <w:ilvl w:val="0"/>
          <w:numId w:val="20"/>
        </w:numPr>
        <w:ind w:left="993" w:hanging="284"/>
        <w:rPr>
          <w:szCs w:val="20"/>
        </w:rPr>
      </w:pPr>
      <w:r w:rsidRPr="00130C47">
        <w:rPr>
          <w:szCs w:val="20"/>
        </w:rPr>
        <w:t xml:space="preserve">Seguirá o planejamento aprovado pela </w:t>
      </w:r>
      <w:r w:rsidR="00461E50">
        <w:rPr>
          <w:szCs w:val="20"/>
        </w:rPr>
        <w:t>CODEVASF</w:t>
      </w:r>
      <w:r w:rsidRPr="00130C47">
        <w:rPr>
          <w:szCs w:val="20"/>
        </w:rPr>
        <w:t>;</w:t>
      </w:r>
    </w:p>
    <w:p w14:paraId="440ED7C8" w14:textId="77777777" w:rsidR="008B0A28" w:rsidRPr="008B0A28" w:rsidRDefault="008B0A28" w:rsidP="007C39B1">
      <w:pPr>
        <w:pStyle w:val="PargrafodaLista"/>
        <w:widowControl w:val="0"/>
        <w:ind w:left="993"/>
        <w:rPr>
          <w:szCs w:val="20"/>
        </w:rPr>
      </w:pPr>
    </w:p>
    <w:p w14:paraId="6259C288" w14:textId="3AE82FBE" w:rsidR="008B0A28" w:rsidRDefault="008B0A28" w:rsidP="003216CA">
      <w:pPr>
        <w:pStyle w:val="PargrafodaLista"/>
        <w:widowControl w:val="0"/>
        <w:numPr>
          <w:ilvl w:val="0"/>
          <w:numId w:val="20"/>
        </w:numPr>
        <w:ind w:left="993" w:hanging="284"/>
        <w:rPr>
          <w:szCs w:val="20"/>
        </w:rPr>
      </w:pPr>
      <w:r>
        <w:rPr>
          <w:szCs w:val="20"/>
        </w:rPr>
        <w:t xml:space="preserve">Dará </w:t>
      </w:r>
      <w:r w:rsidR="00FD2FF3">
        <w:rPr>
          <w:szCs w:val="20"/>
        </w:rPr>
        <w:t>apoio ao processo de regularização/licenciamento ambiental, bem como apoiará a fiscalização e gestão do cumprimento das condicionantes ambientais das obras e atividades em operação pela CODEVASF</w:t>
      </w:r>
      <w:r w:rsidR="008F3D2A">
        <w:rPr>
          <w:szCs w:val="20"/>
        </w:rPr>
        <w:t>, atendendo ao item 5.1.4</w:t>
      </w:r>
      <w:r w:rsidR="005629F3">
        <w:rPr>
          <w:szCs w:val="20"/>
        </w:rPr>
        <w:t>;</w:t>
      </w:r>
    </w:p>
    <w:p w14:paraId="65B7F2E1" w14:textId="77777777" w:rsidR="005629F3" w:rsidRPr="005629F3" w:rsidRDefault="005629F3" w:rsidP="007C39B1">
      <w:pPr>
        <w:pStyle w:val="PargrafodaLista"/>
        <w:widowControl w:val="0"/>
        <w:ind w:left="993"/>
        <w:rPr>
          <w:szCs w:val="20"/>
        </w:rPr>
      </w:pPr>
    </w:p>
    <w:p w14:paraId="5CED92A7" w14:textId="11307F61" w:rsidR="005629F3" w:rsidRPr="005629F3" w:rsidRDefault="005629F3" w:rsidP="003216CA">
      <w:pPr>
        <w:pStyle w:val="PargrafodaLista"/>
        <w:widowControl w:val="0"/>
        <w:numPr>
          <w:ilvl w:val="0"/>
          <w:numId w:val="20"/>
        </w:numPr>
        <w:ind w:left="993" w:hanging="284"/>
        <w:rPr>
          <w:szCs w:val="20"/>
        </w:rPr>
      </w:pPr>
      <w:r w:rsidRPr="005629F3">
        <w:rPr>
          <w:szCs w:val="20"/>
        </w:rPr>
        <w:t xml:space="preserve">Necessária habilidade para utilizar processador de texto e editor de planilhas eletrônicas. </w:t>
      </w:r>
    </w:p>
    <w:p w14:paraId="67F14CB3" w14:textId="70EA8D13" w:rsidR="00130C47" w:rsidRDefault="00130C47" w:rsidP="007C39B1">
      <w:pPr>
        <w:widowControl w:val="0"/>
        <w:rPr>
          <w:szCs w:val="20"/>
        </w:rPr>
      </w:pPr>
    </w:p>
    <w:p w14:paraId="6998EC40" w14:textId="61A538B8" w:rsidR="005629F3" w:rsidRDefault="005629F3" w:rsidP="003216CA">
      <w:pPr>
        <w:pStyle w:val="PargrafodaLista"/>
        <w:widowControl w:val="0"/>
        <w:numPr>
          <w:ilvl w:val="0"/>
          <w:numId w:val="17"/>
        </w:numPr>
        <w:ind w:left="993" w:hanging="426"/>
        <w:rPr>
          <w:szCs w:val="20"/>
        </w:rPr>
      </w:pPr>
      <w:r w:rsidRPr="00130C47">
        <w:rPr>
          <w:szCs w:val="20"/>
        </w:rPr>
        <w:t xml:space="preserve">Técnico </w:t>
      </w:r>
      <w:r>
        <w:rPr>
          <w:szCs w:val="20"/>
        </w:rPr>
        <w:t>em Geoprocessamento</w:t>
      </w:r>
      <w:r w:rsidRPr="00130C47">
        <w:rPr>
          <w:szCs w:val="20"/>
        </w:rPr>
        <w:t>:</w:t>
      </w:r>
    </w:p>
    <w:p w14:paraId="2AAC52EE" w14:textId="77777777" w:rsidR="005629F3" w:rsidRDefault="005629F3" w:rsidP="007C39B1">
      <w:pPr>
        <w:widowControl w:val="0"/>
        <w:rPr>
          <w:szCs w:val="20"/>
        </w:rPr>
      </w:pPr>
    </w:p>
    <w:p w14:paraId="2FF63BB8" w14:textId="137792BE" w:rsidR="005629F3" w:rsidRPr="007C39B1" w:rsidRDefault="005629F3" w:rsidP="003216CA">
      <w:pPr>
        <w:pStyle w:val="PargrafodaLista"/>
        <w:widowControl w:val="0"/>
        <w:numPr>
          <w:ilvl w:val="0"/>
          <w:numId w:val="21"/>
        </w:numPr>
        <w:ind w:left="993" w:hanging="284"/>
        <w:rPr>
          <w:iCs/>
          <w:szCs w:val="20"/>
        </w:rPr>
      </w:pPr>
      <w:r w:rsidRPr="007C39B1">
        <w:rPr>
          <w:iCs/>
          <w:szCs w:val="20"/>
        </w:rPr>
        <w:t>01 (um) Técnico em Geoprocessamento, devidamente registrado no órgão de classe competente, com tempo mínimo de formação de 02 (dois) anos e com experiência em trabalhos na área objeto desse Termo de Referência;</w:t>
      </w:r>
    </w:p>
    <w:p w14:paraId="145DD1B8" w14:textId="77777777" w:rsidR="005629F3" w:rsidRPr="007C39B1" w:rsidRDefault="005629F3" w:rsidP="007C39B1">
      <w:pPr>
        <w:pStyle w:val="PargrafodaLista"/>
        <w:widowControl w:val="0"/>
        <w:ind w:left="993"/>
        <w:rPr>
          <w:iCs/>
          <w:szCs w:val="20"/>
        </w:rPr>
      </w:pPr>
    </w:p>
    <w:p w14:paraId="6E434B72" w14:textId="2BFE5D47" w:rsidR="005629F3" w:rsidRDefault="005629F3" w:rsidP="003216CA">
      <w:pPr>
        <w:pStyle w:val="PargrafodaLista"/>
        <w:widowControl w:val="0"/>
        <w:numPr>
          <w:ilvl w:val="0"/>
          <w:numId w:val="21"/>
        </w:numPr>
        <w:ind w:left="993" w:hanging="284"/>
        <w:rPr>
          <w:szCs w:val="20"/>
        </w:rPr>
      </w:pPr>
      <w:r w:rsidRPr="00960D45">
        <w:rPr>
          <w:iCs/>
          <w:szCs w:val="20"/>
        </w:rPr>
        <w:t>Deverá</w:t>
      </w:r>
      <w:r w:rsidR="00E54AEC">
        <w:rPr>
          <w:iCs/>
          <w:szCs w:val="20"/>
        </w:rPr>
        <w:t xml:space="preserve"> s</w:t>
      </w:r>
      <w:r>
        <w:rPr>
          <w:iCs/>
          <w:szCs w:val="20"/>
        </w:rPr>
        <w:t>er Técnico em Geoprocessamento</w:t>
      </w:r>
      <w:r w:rsidR="00E54AEC">
        <w:rPr>
          <w:iCs/>
          <w:szCs w:val="20"/>
        </w:rPr>
        <w:t xml:space="preserve"> ou T</w:t>
      </w:r>
      <w:r>
        <w:rPr>
          <w:iCs/>
          <w:szCs w:val="20"/>
        </w:rPr>
        <w:t>écnic</w:t>
      </w:r>
      <w:r w:rsidR="00E54AEC">
        <w:rPr>
          <w:iCs/>
          <w:szCs w:val="20"/>
        </w:rPr>
        <w:t>o em</w:t>
      </w:r>
      <w:r>
        <w:rPr>
          <w:iCs/>
          <w:szCs w:val="20"/>
        </w:rPr>
        <w:t xml:space="preserve"> Agrimensura </w:t>
      </w:r>
      <w:r w:rsidR="00E54AEC">
        <w:rPr>
          <w:iCs/>
          <w:szCs w:val="20"/>
        </w:rPr>
        <w:t>ou</w:t>
      </w:r>
      <w:r>
        <w:rPr>
          <w:iCs/>
          <w:szCs w:val="20"/>
        </w:rPr>
        <w:t xml:space="preserve"> Edificações, desde que possua experiência comprovada de mais de 02 (anos) na área de levantamento topográfica e geoprocessamento de dados e em software topográficos, estar</w:t>
      </w:r>
      <w:r w:rsidRPr="00331D32">
        <w:rPr>
          <w:iCs/>
          <w:szCs w:val="20"/>
        </w:rPr>
        <w:t xml:space="preserve"> devidamente registrado no órgão de classe competente</w:t>
      </w:r>
      <w:r>
        <w:rPr>
          <w:iCs/>
          <w:szCs w:val="20"/>
        </w:rPr>
        <w:t xml:space="preserve"> </w:t>
      </w:r>
      <w:r w:rsidRPr="00331D32">
        <w:rPr>
          <w:iCs/>
          <w:szCs w:val="20"/>
        </w:rPr>
        <w:t>e ter carteira de habilitação na categoria “B”</w:t>
      </w:r>
      <w:r w:rsidRPr="00130C47">
        <w:rPr>
          <w:szCs w:val="20"/>
        </w:rPr>
        <w:t>;</w:t>
      </w:r>
    </w:p>
    <w:p w14:paraId="26B238D2" w14:textId="77777777" w:rsidR="005629F3" w:rsidRPr="00130C47" w:rsidRDefault="005629F3" w:rsidP="007C39B1">
      <w:pPr>
        <w:pStyle w:val="PargrafodaLista"/>
        <w:widowControl w:val="0"/>
        <w:ind w:left="993"/>
        <w:rPr>
          <w:szCs w:val="20"/>
        </w:rPr>
      </w:pPr>
    </w:p>
    <w:p w14:paraId="1E3A930D" w14:textId="5B799A60" w:rsidR="005629F3" w:rsidRDefault="005629F3" w:rsidP="003216CA">
      <w:pPr>
        <w:pStyle w:val="PargrafodaLista"/>
        <w:widowControl w:val="0"/>
        <w:numPr>
          <w:ilvl w:val="0"/>
          <w:numId w:val="21"/>
        </w:numPr>
        <w:ind w:left="993" w:hanging="284"/>
        <w:rPr>
          <w:szCs w:val="20"/>
        </w:rPr>
      </w:pPr>
      <w:r w:rsidRPr="00130C47">
        <w:rPr>
          <w:szCs w:val="20"/>
        </w:rPr>
        <w:t xml:space="preserve">Seguirá o planejamento aprovado pela </w:t>
      </w:r>
      <w:r w:rsidR="00461E50">
        <w:rPr>
          <w:szCs w:val="20"/>
        </w:rPr>
        <w:t>CODEVASF</w:t>
      </w:r>
      <w:r w:rsidRPr="00130C47">
        <w:rPr>
          <w:szCs w:val="20"/>
        </w:rPr>
        <w:t>;</w:t>
      </w:r>
    </w:p>
    <w:p w14:paraId="48282D7E" w14:textId="77777777" w:rsidR="005629F3" w:rsidRPr="008B0A28" w:rsidRDefault="005629F3" w:rsidP="007C39B1">
      <w:pPr>
        <w:pStyle w:val="PargrafodaLista"/>
        <w:widowControl w:val="0"/>
        <w:ind w:left="993"/>
        <w:rPr>
          <w:szCs w:val="20"/>
        </w:rPr>
      </w:pPr>
    </w:p>
    <w:p w14:paraId="48661776" w14:textId="7F1DE8C5" w:rsidR="005629F3" w:rsidRDefault="005629F3" w:rsidP="003216CA">
      <w:pPr>
        <w:pStyle w:val="PargrafodaLista"/>
        <w:widowControl w:val="0"/>
        <w:numPr>
          <w:ilvl w:val="0"/>
          <w:numId w:val="21"/>
        </w:numPr>
        <w:ind w:left="993" w:hanging="284"/>
        <w:rPr>
          <w:szCs w:val="20"/>
        </w:rPr>
      </w:pPr>
      <w:r>
        <w:rPr>
          <w:szCs w:val="20"/>
        </w:rPr>
        <w:t>Dará apoio ao processo de Cadastr</w:t>
      </w:r>
      <w:r w:rsidR="008F3D2A">
        <w:rPr>
          <w:szCs w:val="20"/>
        </w:rPr>
        <w:t>a</w:t>
      </w:r>
      <w:r>
        <w:rPr>
          <w:szCs w:val="20"/>
        </w:rPr>
        <w:t xml:space="preserve">mento </w:t>
      </w:r>
      <w:r w:rsidR="008F3D2A">
        <w:rPr>
          <w:szCs w:val="20"/>
        </w:rPr>
        <w:t xml:space="preserve">Rural Ambiental (CAR) e a Regularização Fundiária de áreas sob gestão da </w:t>
      </w:r>
      <w:r w:rsidR="00461E50">
        <w:rPr>
          <w:szCs w:val="20"/>
        </w:rPr>
        <w:t>CODEVASF</w:t>
      </w:r>
      <w:r w:rsidR="008F3D2A">
        <w:rPr>
          <w:szCs w:val="20"/>
        </w:rPr>
        <w:t>, conforme descrito no item 5.1.5.</w:t>
      </w:r>
      <w:r>
        <w:rPr>
          <w:szCs w:val="20"/>
        </w:rPr>
        <w:t>;</w:t>
      </w:r>
    </w:p>
    <w:p w14:paraId="0F9ED7CC" w14:textId="77777777" w:rsidR="005629F3" w:rsidRPr="005629F3" w:rsidRDefault="005629F3" w:rsidP="007C39B1">
      <w:pPr>
        <w:pStyle w:val="PargrafodaLista"/>
        <w:widowControl w:val="0"/>
        <w:ind w:left="993"/>
        <w:rPr>
          <w:szCs w:val="20"/>
        </w:rPr>
      </w:pPr>
    </w:p>
    <w:p w14:paraId="5BC95CFD" w14:textId="77777777" w:rsidR="005629F3" w:rsidRPr="005629F3" w:rsidRDefault="005629F3" w:rsidP="003216CA">
      <w:pPr>
        <w:pStyle w:val="PargrafodaLista"/>
        <w:widowControl w:val="0"/>
        <w:numPr>
          <w:ilvl w:val="0"/>
          <w:numId w:val="21"/>
        </w:numPr>
        <w:ind w:left="993" w:hanging="284"/>
        <w:rPr>
          <w:szCs w:val="20"/>
        </w:rPr>
      </w:pPr>
      <w:r w:rsidRPr="005629F3">
        <w:rPr>
          <w:szCs w:val="20"/>
        </w:rPr>
        <w:t xml:space="preserve">Necessária habilidade para utilizar processador de texto e editor de planilhas eletrônicas. </w:t>
      </w:r>
    </w:p>
    <w:bookmarkEnd w:id="29"/>
    <w:p w14:paraId="71330451" w14:textId="04896065" w:rsidR="005629F3" w:rsidRDefault="005629F3" w:rsidP="007C39B1">
      <w:pPr>
        <w:widowControl w:val="0"/>
        <w:rPr>
          <w:szCs w:val="20"/>
        </w:rPr>
      </w:pPr>
    </w:p>
    <w:p w14:paraId="05CC7EB4" w14:textId="77777777" w:rsidR="006E253F" w:rsidRPr="001A22B0" w:rsidRDefault="006E253F" w:rsidP="00E058EF">
      <w:pPr>
        <w:pStyle w:val="Ttulo1"/>
      </w:pPr>
      <w:bookmarkStart w:id="30" w:name="_Toc183771383"/>
      <w:r w:rsidRPr="001A22B0">
        <w:t>CONDIÇÕES DE PARTICIPAÇÃO</w:t>
      </w:r>
      <w:bookmarkEnd w:id="30"/>
    </w:p>
    <w:p w14:paraId="05CC7EB5" w14:textId="77777777" w:rsidR="006E253F" w:rsidRPr="001A22B0" w:rsidRDefault="006E253F" w:rsidP="007C39B1">
      <w:pPr>
        <w:rPr>
          <w:szCs w:val="20"/>
        </w:rPr>
      </w:pPr>
    </w:p>
    <w:p w14:paraId="6160BB8D" w14:textId="2B312885" w:rsidR="00EF3252" w:rsidRPr="001A22B0" w:rsidRDefault="00EF3252" w:rsidP="00E35BBA">
      <w:pPr>
        <w:pStyle w:val="Ttulo2"/>
      </w:pPr>
      <w:bookmarkStart w:id="31" w:name="_Ref449450707"/>
      <w:r w:rsidRPr="001A22B0">
        <w:t>Poderão participar da presente licitação empresas do ramo pertinente e compatíve</w:t>
      </w:r>
      <w:r w:rsidR="00C50872" w:rsidRPr="001A22B0">
        <w:t>l</w:t>
      </w:r>
      <w:r w:rsidRPr="001A22B0">
        <w:t xml:space="preserve"> com o objeto desta licitação, nacionais ou estrangeiras, </w:t>
      </w:r>
      <w:r w:rsidR="00C50872" w:rsidRPr="001A22B0">
        <w:t>isolada</w:t>
      </w:r>
      <w:r w:rsidRPr="001A22B0">
        <w:t xml:space="preserve">s, que atendam </w:t>
      </w:r>
      <w:r w:rsidR="004E68D7" w:rsidRPr="001A22B0">
        <w:t>às</w:t>
      </w:r>
      <w:r w:rsidRPr="001A22B0">
        <w:t xml:space="preserve"> exigências d</w:t>
      </w:r>
      <w:r w:rsidR="004E68D7" w:rsidRPr="001A22B0">
        <w:t>este</w:t>
      </w:r>
      <w:r w:rsidRPr="001A22B0">
        <w:t xml:space="preserve"> TR e seus anexo</w:t>
      </w:r>
      <w:r w:rsidR="00F41915" w:rsidRPr="001A22B0">
        <w:t>s</w:t>
      </w:r>
      <w:r w:rsidRPr="001A22B0">
        <w:t>.</w:t>
      </w:r>
    </w:p>
    <w:p w14:paraId="3067124C" w14:textId="77777777" w:rsidR="00EF3252" w:rsidRPr="001A22B0" w:rsidRDefault="00EF3252" w:rsidP="00E35BBA">
      <w:pPr>
        <w:pStyle w:val="Ttulo2"/>
        <w:numPr>
          <w:ilvl w:val="0"/>
          <w:numId w:val="0"/>
        </w:numPr>
        <w:ind w:left="709"/>
      </w:pPr>
    </w:p>
    <w:p w14:paraId="7D35B563" w14:textId="77777777" w:rsidR="00EF3252" w:rsidRDefault="00EF3252" w:rsidP="00E35BBA">
      <w:pPr>
        <w:pStyle w:val="Ttulo2"/>
      </w:pPr>
      <w:r w:rsidRPr="001A22B0">
        <w:t>As Empresas estrangeiras poderão participar nas mesmas condições das empresas nacionais.</w:t>
      </w:r>
    </w:p>
    <w:p w14:paraId="6D5F166D" w14:textId="77777777" w:rsidR="009563A6" w:rsidRDefault="009563A6" w:rsidP="009563A6"/>
    <w:p w14:paraId="468398C4" w14:textId="77777777" w:rsidR="00166053" w:rsidRPr="009563A6" w:rsidRDefault="00166053" w:rsidP="009563A6"/>
    <w:p w14:paraId="78612CD9" w14:textId="77777777" w:rsidR="00550C7C" w:rsidRDefault="00550C7C" w:rsidP="00E35BBA">
      <w:pPr>
        <w:pStyle w:val="Ttulo2"/>
      </w:pPr>
      <w:bookmarkStart w:id="32" w:name="_Ref441152334"/>
      <w:bookmarkEnd w:id="31"/>
      <w:r w:rsidRPr="00E35BBA">
        <w:lastRenderedPageBreak/>
        <w:t>CONSÓRCIO</w:t>
      </w:r>
    </w:p>
    <w:p w14:paraId="4814F4FB" w14:textId="77777777" w:rsidR="00166053" w:rsidRPr="00166053" w:rsidRDefault="00166053" w:rsidP="00166053"/>
    <w:p w14:paraId="7CAF7072" w14:textId="1293B5E2" w:rsidR="00550C7C" w:rsidRDefault="00550C7C" w:rsidP="00BA3967">
      <w:pPr>
        <w:pStyle w:val="Ttulo3"/>
        <w:rPr>
          <w:color w:val="FF0000"/>
        </w:rPr>
      </w:pPr>
      <w:r w:rsidRPr="00042A46">
        <w:t>Não será permitida a participação de consórcio</w:t>
      </w:r>
      <w:r w:rsidRPr="00042A46">
        <w:rPr>
          <w:color w:val="FF0000"/>
        </w:rPr>
        <w:t xml:space="preserve">. </w:t>
      </w:r>
    </w:p>
    <w:p w14:paraId="47B54A43" w14:textId="77777777" w:rsidR="007C39B1" w:rsidRPr="00042A46" w:rsidRDefault="007C39B1" w:rsidP="007C39B1">
      <w:pPr>
        <w:ind w:left="851"/>
        <w:contextualSpacing/>
        <w:outlineLvl w:val="2"/>
        <w:rPr>
          <w:color w:val="FF0000"/>
          <w:szCs w:val="20"/>
        </w:rPr>
      </w:pPr>
    </w:p>
    <w:p w14:paraId="4F631806" w14:textId="17333E01" w:rsidR="00550C7C" w:rsidRPr="00E35BBA" w:rsidRDefault="00550C7C" w:rsidP="00E35BBA">
      <w:pPr>
        <w:pStyle w:val="Ttulo2"/>
      </w:pPr>
      <w:bookmarkStart w:id="33" w:name="_Ref455652949"/>
      <w:bookmarkEnd w:id="32"/>
      <w:r w:rsidRPr="00E35BBA">
        <w:t>SUBCONTRATAÇÃO</w:t>
      </w:r>
      <w:bookmarkEnd w:id="33"/>
    </w:p>
    <w:p w14:paraId="279D90AC" w14:textId="77777777" w:rsidR="00550C7C" w:rsidRPr="00042A46" w:rsidRDefault="00550C7C" w:rsidP="007C39B1">
      <w:pPr>
        <w:rPr>
          <w:szCs w:val="20"/>
        </w:rPr>
      </w:pPr>
    </w:p>
    <w:p w14:paraId="62C3DEF0" w14:textId="4171AF18" w:rsidR="00550C7C" w:rsidRDefault="00C50872" w:rsidP="00BA3967">
      <w:pPr>
        <w:pStyle w:val="Ttulo3"/>
      </w:pPr>
      <w:r w:rsidRPr="00C50872">
        <w:t xml:space="preserve">Será permitida a subcontratação parcial dos serviços objeto deste TR, com anuência prévia da </w:t>
      </w:r>
      <w:r w:rsidR="00461E50">
        <w:t>CODEVASF</w:t>
      </w:r>
      <w:r w:rsidRPr="00C50872">
        <w:t>. Não poderão ser objeto de subcontratação as parcelas de maior relevância e consideradas principais do objeto, mas tão somente aquelas que possam ser entendidas como atividades auxiliares, conforme abaixo</w:t>
      </w:r>
      <w:r w:rsidR="00550C7C" w:rsidRPr="00DD21F0">
        <w:t>:</w:t>
      </w:r>
    </w:p>
    <w:p w14:paraId="7FDE7D02" w14:textId="77777777" w:rsidR="007C39B1" w:rsidRPr="007C39B1" w:rsidRDefault="007C39B1" w:rsidP="007C39B1"/>
    <w:p w14:paraId="4F161AD9" w14:textId="4B4C6F26" w:rsidR="00737C11" w:rsidRPr="00E058EF" w:rsidRDefault="006A28AF" w:rsidP="003216CA">
      <w:pPr>
        <w:pStyle w:val="PargrafodaLista"/>
        <w:widowControl w:val="0"/>
        <w:numPr>
          <w:ilvl w:val="0"/>
          <w:numId w:val="22"/>
        </w:numPr>
        <w:ind w:left="993" w:hanging="284"/>
        <w:rPr>
          <w:iCs/>
          <w:szCs w:val="20"/>
        </w:rPr>
      </w:pPr>
      <w:r w:rsidRPr="00E058EF">
        <w:rPr>
          <w:iCs/>
          <w:szCs w:val="20"/>
        </w:rPr>
        <w:t>Disponibilização</w:t>
      </w:r>
      <w:r w:rsidR="00737C11" w:rsidRPr="00E058EF">
        <w:rPr>
          <w:iCs/>
          <w:szCs w:val="20"/>
        </w:rPr>
        <w:t xml:space="preserve"> de veículos;</w:t>
      </w:r>
    </w:p>
    <w:p w14:paraId="4E50DC8C" w14:textId="77777777" w:rsidR="007C39B1" w:rsidRPr="00E058EF" w:rsidRDefault="007C39B1" w:rsidP="00E058EF">
      <w:pPr>
        <w:pStyle w:val="PargrafodaLista"/>
        <w:widowControl w:val="0"/>
        <w:ind w:left="993"/>
        <w:rPr>
          <w:iCs/>
          <w:szCs w:val="20"/>
        </w:rPr>
      </w:pPr>
    </w:p>
    <w:p w14:paraId="09ED178E" w14:textId="30691708" w:rsidR="006A28AF" w:rsidRPr="00E058EF" w:rsidRDefault="006A28AF" w:rsidP="003216CA">
      <w:pPr>
        <w:pStyle w:val="PargrafodaLista"/>
        <w:widowControl w:val="0"/>
        <w:numPr>
          <w:ilvl w:val="0"/>
          <w:numId w:val="22"/>
        </w:numPr>
        <w:ind w:left="993" w:hanging="284"/>
        <w:rPr>
          <w:iCs/>
          <w:szCs w:val="20"/>
        </w:rPr>
      </w:pPr>
      <w:r w:rsidRPr="00E058EF">
        <w:rPr>
          <w:iCs/>
          <w:szCs w:val="20"/>
        </w:rPr>
        <w:t>Disponibilização</w:t>
      </w:r>
      <w:r w:rsidR="00737C11" w:rsidRPr="00E058EF">
        <w:rPr>
          <w:iCs/>
          <w:szCs w:val="20"/>
        </w:rPr>
        <w:t xml:space="preserve"> de equipamentos, </w:t>
      </w:r>
      <w:r w:rsidR="00DD21F0" w:rsidRPr="00E058EF">
        <w:rPr>
          <w:iCs/>
          <w:szCs w:val="20"/>
        </w:rPr>
        <w:t>telefones</w:t>
      </w:r>
      <w:r w:rsidR="00737C11" w:rsidRPr="00E058EF">
        <w:rPr>
          <w:iCs/>
          <w:szCs w:val="20"/>
        </w:rPr>
        <w:t xml:space="preserve"> e notebook</w:t>
      </w:r>
      <w:r w:rsidRPr="00E058EF">
        <w:rPr>
          <w:iCs/>
          <w:szCs w:val="20"/>
        </w:rPr>
        <w:t>.</w:t>
      </w:r>
    </w:p>
    <w:p w14:paraId="4D71B68C" w14:textId="77777777" w:rsidR="00550C7C" w:rsidRPr="00042A46" w:rsidRDefault="00550C7C" w:rsidP="007C39B1"/>
    <w:p w14:paraId="1E74FE51" w14:textId="51E7E846" w:rsidR="00550C7C" w:rsidRPr="00E35BBA" w:rsidRDefault="00550C7C" w:rsidP="00E35BBA">
      <w:pPr>
        <w:pStyle w:val="Ttulo2"/>
      </w:pPr>
      <w:r w:rsidRPr="00E35BBA">
        <w:t>PARTICIPAÇÃO DE MICROEMPRESA</w:t>
      </w:r>
      <w:r w:rsidR="0070537F" w:rsidRPr="00E35BBA">
        <w:t xml:space="preserve"> E</w:t>
      </w:r>
      <w:r w:rsidRPr="00E35BBA">
        <w:t xml:space="preserve"> EMPRESA DE PEQUENO PORTE </w:t>
      </w:r>
    </w:p>
    <w:p w14:paraId="38CF6087" w14:textId="77777777" w:rsidR="00550C7C" w:rsidRPr="00042A46" w:rsidRDefault="00550C7C" w:rsidP="007C39B1">
      <w:pPr>
        <w:rPr>
          <w:b/>
        </w:rPr>
      </w:pPr>
    </w:p>
    <w:p w14:paraId="06B6DE1C" w14:textId="10D7AD6C" w:rsidR="00550C7C" w:rsidRDefault="00550C7C" w:rsidP="00BA3967">
      <w:pPr>
        <w:pStyle w:val="Ttulo3"/>
      </w:pPr>
      <w:r w:rsidRPr="00042A46">
        <w:rPr>
          <w:color w:val="000000"/>
        </w:rPr>
        <w:t>As</w:t>
      </w:r>
      <w:r w:rsidRPr="00042A46">
        <w:t xml:space="preserve"> Microempresas e Empresas de Pequeno Porte poderão participar desta licitação em condições diferenciadas, na forma prescrita na Lei Complementar nº 123, de 14 de dezembro de 2006 e Decreto 8.538 de 6/10/2015.</w:t>
      </w:r>
    </w:p>
    <w:p w14:paraId="3D24C826" w14:textId="59EFD6A9" w:rsidR="0070537F" w:rsidRDefault="0070537F" w:rsidP="00E35BBA">
      <w:pPr>
        <w:pStyle w:val="Ttulo2"/>
        <w:numPr>
          <w:ilvl w:val="0"/>
          <w:numId w:val="0"/>
        </w:numPr>
        <w:ind w:left="858"/>
      </w:pPr>
    </w:p>
    <w:p w14:paraId="7AC2A06F" w14:textId="0B5705EB" w:rsidR="0070537F" w:rsidRPr="00E35BBA" w:rsidRDefault="0070537F" w:rsidP="00E35BBA">
      <w:pPr>
        <w:pStyle w:val="Ttulo2"/>
      </w:pPr>
      <w:r w:rsidRPr="00E35BBA">
        <w:t xml:space="preserve">PARTICIPAÇÃO DE SOCIEDADE COOPERATIVA </w:t>
      </w:r>
    </w:p>
    <w:p w14:paraId="1791B1BF" w14:textId="77777777" w:rsidR="0070537F" w:rsidRPr="00042A46" w:rsidRDefault="0070537F" w:rsidP="007C39B1">
      <w:pPr>
        <w:rPr>
          <w:b/>
        </w:rPr>
      </w:pPr>
    </w:p>
    <w:p w14:paraId="4B5CA3C2" w14:textId="21DCBB5C" w:rsidR="0070537F" w:rsidRPr="00042A46" w:rsidRDefault="0070537F" w:rsidP="00BA3967">
      <w:pPr>
        <w:pStyle w:val="Ttulo3"/>
      </w:pPr>
      <w:r>
        <w:t>Não será permitida a participação de sociedade cooperativa</w:t>
      </w:r>
      <w:r w:rsidRPr="00042A46">
        <w:t>.</w:t>
      </w:r>
    </w:p>
    <w:p w14:paraId="05CC7ECD" w14:textId="77777777" w:rsidR="001C4864" w:rsidRPr="00042A46" w:rsidRDefault="001C4864" w:rsidP="007C39B1"/>
    <w:p w14:paraId="05CC7ECE" w14:textId="4B12A7C2" w:rsidR="005B2B2E" w:rsidRPr="007C39B1" w:rsidRDefault="005B2B2E" w:rsidP="00E058EF">
      <w:pPr>
        <w:pStyle w:val="Ttulo1"/>
      </w:pPr>
      <w:bookmarkStart w:id="34" w:name="_Toc183771384"/>
      <w:r w:rsidRPr="007C39B1">
        <w:t xml:space="preserve">VISITA AO LOCAL </w:t>
      </w:r>
      <w:r w:rsidR="00043AD3" w:rsidRPr="007C39B1">
        <w:t>DOS SERVIÇOS</w:t>
      </w:r>
      <w:bookmarkEnd w:id="34"/>
    </w:p>
    <w:p w14:paraId="05CC7ECF" w14:textId="77777777" w:rsidR="005B2B2E" w:rsidRPr="00042A46" w:rsidRDefault="005B2B2E" w:rsidP="007C39B1">
      <w:pPr>
        <w:rPr>
          <w:szCs w:val="20"/>
        </w:rPr>
      </w:pPr>
    </w:p>
    <w:p w14:paraId="05CC7ED0" w14:textId="13F68BD1" w:rsidR="005B2B2E" w:rsidRPr="00042A46" w:rsidRDefault="005B2B2E" w:rsidP="00E35BBA">
      <w:pPr>
        <w:pStyle w:val="Ttulo2"/>
      </w:pPr>
      <w:r w:rsidRPr="00042A46">
        <w:t xml:space="preserve">A visita aos locais de prestação dos serviços </w:t>
      </w:r>
      <w:r w:rsidRPr="00A373B3">
        <w:rPr>
          <w:b/>
          <w:u w:val="single"/>
        </w:rPr>
        <w:t>NÃO será obrigatória</w:t>
      </w:r>
      <w:r w:rsidR="00A94646" w:rsidRPr="00042A46">
        <w:t xml:space="preserve">, porém, recomenda-se </w:t>
      </w:r>
      <w:r w:rsidR="00E40760">
        <w:t>à</w:t>
      </w:r>
      <w:r w:rsidR="00A94646" w:rsidRPr="00042A46">
        <w:t>s</w:t>
      </w:r>
      <w:r w:rsidRPr="00042A46">
        <w:t xml:space="preserve"> licitantes que seja realizada a visita aos locais onde serão executados os serviços e suas circunvizinhanças, </w:t>
      </w:r>
      <w:r w:rsidRPr="00A373B3">
        <w:t>por intermédio de seu representante legal ou responsável técnico</w:t>
      </w:r>
      <w:r w:rsidRPr="00042A46">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56FA972" w14:textId="77777777" w:rsidR="005401B6" w:rsidRPr="00042A46" w:rsidRDefault="005401B6" w:rsidP="007C39B1">
      <w:pPr>
        <w:ind w:left="851"/>
      </w:pPr>
    </w:p>
    <w:p w14:paraId="61A5B755" w14:textId="77777777" w:rsidR="005401B6" w:rsidRPr="00042A46" w:rsidRDefault="005401B6" w:rsidP="00BA3967">
      <w:pPr>
        <w:pStyle w:val="Ttulo3"/>
      </w:pPr>
      <w:r w:rsidRPr="00042A4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2D772BB8" w14:textId="77777777" w:rsidR="005401B6" w:rsidRPr="00042A46" w:rsidRDefault="005401B6" w:rsidP="00BA3967">
      <w:pPr>
        <w:pStyle w:val="Ttulo3"/>
        <w:numPr>
          <w:ilvl w:val="0"/>
          <w:numId w:val="0"/>
        </w:numPr>
        <w:ind w:left="851"/>
        <w:rPr>
          <w:lang w:eastAsia="pt-BR"/>
        </w:rPr>
      </w:pPr>
    </w:p>
    <w:p w14:paraId="4FD504A4" w14:textId="58387F71" w:rsidR="005401B6" w:rsidRPr="00042A46" w:rsidRDefault="00CB4225" w:rsidP="00BA3967">
      <w:pPr>
        <w:pStyle w:val="Ttulo3"/>
      </w:pPr>
      <w:r w:rsidRPr="005F78E0">
        <w:t xml:space="preserve">Será exigida a declaração de ciência que os serviços poderão ser executados em toda a área de atuação da </w:t>
      </w:r>
      <w:r w:rsidR="00461E50">
        <w:t>CODEVASF</w:t>
      </w:r>
      <w:r w:rsidRPr="005F78E0">
        <w:t xml:space="preserve"> no estado do Alagoas</w:t>
      </w:r>
      <w:r>
        <w:t xml:space="preserve">, que </w:t>
      </w:r>
      <w:r w:rsidR="005401B6" w:rsidRPr="00042A46">
        <w:t>será obrigatoriamente emitida pela empresa licitante (</w:t>
      </w:r>
      <w:r w:rsidRPr="00042A46">
        <w:fldChar w:fldCharType="begin"/>
      </w:r>
      <w:r w:rsidRPr="00042A46">
        <w:instrText xml:space="preserve"> REF _Ref450205804 \h  \* MERGEFORMAT </w:instrText>
      </w:r>
      <w:r w:rsidRPr="00042A46">
        <w:fldChar w:fldCharType="separate"/>
      </w:r>
      <w:r w:rsidR="003B0630" w:rsidRPr="00042A46">
        <w:t xml:space="preserve">Anexo </w:t>
      </w:r>
      <w:r w:rsidR="003B0630">
        <w:rPr>
          <w:noProof/>
        </w:rPr>
        <w:t>II</w:t>
      </w:r>
      <w:r w:rsidRPr="00042A46">
        <w:fldChar w:fldCharType="end"/>
      </w:r>
      <w:r w:rsidRPr="00042A46">
        <w:t xml:space="preserve"> </w:t>
      </w:r>
      <w:r>
        <w:t xml:space="preserve">- </w:t>
      </w:r>
      <w:r w:rsidR="005401B6" w:rsidRPr="00042A46">
        <w:t xml:space="preserve">Modelo de Declaração </w:t>
      </w:r>
      <w:r w:rsidRPr="00074934">
        <w:t>de Conhecimento do Local de Execução dos Serviços</w:t>
      </w:r>
      <w:r w:rsidR="005401B6" w:rsidRPr="00042A46">
        <w:t xml:space="preserve">), através dos </w:t>
      </w:r>
      <w:r w:rsidR="002E0460" w:rsidRPr="00042A46">
        <w:t>seus prepostos</w:t>
      </w:r>
      <w:r>
        <w:t>.</w:t>
      </w:r>
    </w:p>
    <w:p w14:paraId="1C956437" w14:textId="77777777" w:rsidR="00A373B3" w:rsidRDefault="00A373B3" w:rsidP="00E35BBA">
      <w:pPr>
        <w:pStyle w:val="Ttulo2"/>
        <w:numPr>
          <w:ilvl w:val="0"/>
          <w:numId w:val="0"/>
        </w:numPr>
        <w:ind w:left="709"/>
      </w:pPr>
    </w:p>
    <w:p w14:paraId="2BC0F5E7" w14:textId="4CF23B57" w:rsidR="00A373B3" w:rsidRDefault="00A373B3" w:rsidP="00E35BBA">
      <w:pPr>
        <w:pStyle w:val="Ttulo2"/>
      </w:pPr>
      <w:r w:rsidRPr="00A373B3">
        <w:t>A PROPONENTE</w:t>
      </w:r>
      <w:r>
        <w:t>,</w:t>
      </w:r>
      <w:r w:rsidRPr="00A373B3">
        <w:t xml:space="preserv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r>
        <w:t>.</w:t>
      </w:r>
    </w:p>
    <w:p w14:paraId="7D1721D8" w14:textId="67CB2371" w:rsidR="000E40F8" w:rsidRDefault="000E40F8" w:rsidP="00E35BBA">
      <w:pPr>
        <w:pStyle w:val="Ttulo2"/>
      </w:pPr>
      <w:r w:rsidRPr="00042A46">
        <w:t>Os custos de visita aos locais dos serviços correrão por exclusiva conta d</w:t>
      </w:r>
      <w:r w:rsidR="00E40760">
        <w:t>a</w:t>
      </w:r>
      <w:r w:rsidRPr="00042A46">
        <w:t xml:space="preserve"> licitante.</w:t>
      </w:r>
    </w:p>
    <w:p w14:paraId="4FEA6058" w14:textId="77777777" w:rsidR="005401B6" w:rsidRPr="00042A46" w:rsidRDefault="005401B6" w:rsidP="00E35BBA">
      <w:pPr>
        <w:pStyle w:val="Ttulo2"/>
        <w:numPr>
          <w:ilvl w:val="0"/>
          <w:numId w:val="0"/>
        </w:numPr>
        <w:ind w:left="709"/>
      </w:pPr>
    </w:p>
    <w:p w14:paraId="05CC7EDF" w14:textId="24D6C406" w:rsidR="00BD657C" w:rsidRDefault="005401B6" w:rsidP="00E35BBA">
      <w:pPr>
        <w:pStyle w:val="Ttulo2"/>
      </w:pPr>
      <w:r w:rsidRPr="00042A46">
        <w:t xml:space="preserve">Em caso de dúvidas sobre a visita ao local onde serão executados os serviços de engenharia, as licitantes deverão contatar com a </w:t>
      </w:r>
      <w:r w:rsidR="00DC2BBD" w:rsidRPr="00BD6D71">
        <w:t>Gerência Regional de Suporte Integrado</w:t>
      </w:r>
      <w:r w:rsidR="00DC2BBD">
        <w:t xml:space="preserve"> </w:t>
      </w:r>
      <w:r w:rsidR="00A373B3" w:rsidRPr="00A373B3">
        <w:t>da</w:t>
      </w:r>
      <w:r w:rsidR="00DC2BBD">
        <w:t xml:space="preserve"> </w:t>
      </w:r>
      <w:r w:rsidR="00A373B3" w:rsidRPr="00A373B3">
        <w:t xml:space="preserve">5ª Superintendência Regional da </w:t>
      </w:r>
      <w:r w:rsidR="00461E50">
        <w:t>CODEVASF</w:t>
      </w:r>
      <w:r w:rsidRPr="00A373B3">
        <w:t xml:space="preserve">, em </w:t>
      </w:r>
      <w:r w:rsidR="00A373B3" w:rsidRPr="00A373B3">
        <w:t>Maceió</w:t>
      </w:r>
      <w:r w:rsidRPr="00A373B3">
        <w:t xml:space="preserve">, no estado </w:t>
      </w:r>
      <w:r w:rsidR="00A373B3" w:rsidRPr="00A373B3">
        <w:t>de Alagoas</w:t>
      </w:r>
      <w:r w:rsidRPr="00A373B3">
        <w:t>, no telefone (</w:t>
      </w:r>
      <w:r w:rsidR="00A373B3" w:rsidRPr="00A373B3">
        <w:t>82</w:t>
      </w:r>
      <w:r w:rsidRPr="00A373B3">
        <w:t xml:space="preserve">) </w:t>
      </w:r>
      <w:r w:rsidR="00A373B3" w:rsidRPr="00A373B3">
        <w:t>3551</w:t>
      </w:r>
      <w:r w:rsidRPr="00A373B3">
        <w:t>-</w:t>
      </w:r>
      <w:r w:rsidR="00A373B3" w:rsidRPr="00A373B3">
        <w:t>94</w:t>
      </w:r>
      <w:r w:rsidR="00DC2BBD">
        <w:t>66</w:t>
      </w:r>
      <w:r w:rsidRPr="00A373B3">
        <w:t>.</w:t>
      </w:r>
    </w:p>
    <w:p w14:paraId="1A1494D2" w14:textId="77777777" w:rsidR="00E35BBA" w:rsidRDefault="00E35BBA" w:rsidP="007C39B1"/>
    <w:p w14:paraId="6A4D238C" w14:textId="77777777" w:rsidR="00166053" w:rsidRDefault="00166053" w:rsidP="007C39B1"/>
    <w:p w14:paraId="085E7DFF" w14:textId="77777777" w:rsidR="00166053" w:rsidRDefault="00166053" w:rsidP="007C39B1"/>
    <w:p w14:paraId="05CC7EE0" w14:textId="617F617A" w:rsidR="00E5560C" w:rsidRDefault="00E5560C" w:rsidP="00E058EF">
      <w:pPr>
        <w:pStyle w:val="Ttulo1"/>
      </w:pPr>
      <w:bookmarkStart w:id="35" w:name="_Toc183771385"/>
      <w:r w:rsidRPr="00E058EF">
        <w:lastRenderedPageBreak/>
        <w:t>PROPOSTA</w:t>
      </w:r>
      <w:r w:rsidR="00491336" w:rsidRPr="00E058EF">
        <w:t xml:space="preserve"> FINANCEIRA</w:t>
      </w:r>
      <w:bookmarkEnd w:id="35"/>
    </w:p>
    <w:p w14:paraId="7006133A" w14:textId="77777777" w:rsidR="00166053" w:rsidRPr="00166053" w:rsidRDefault="00166053" w:rsidP="00166053"/>
    <w:p w14:paraId="4A86211A" w14:textId="38CCD78C" w:rsidR="00FF1CCA" w:rsidRPr="00042A46" w:rsidRDefault="00FF1CCA" w:rsidP="00E35BBA">
      <w:pPr>
        <w:pStyle w:val="Ttulo2"/>
      </w:pPr>
      <w:r w:rsidRPr="00042A46">
        <w:t xml:space="preserve">A Proposta </w:t>
      </w:r>
      <w:r w:rsidR="00971096">
        <w:t>Financeira</w:t>
      </w:r>
      <w:r w:rsidRPr="003E1317">
        <w:rPr>
          <w:bCs/>
          <w:sz w:val="22"/>
        </w:rPr>
        <w:t>,</w:t>
      </w:r>
      <w:r w:rsidRPr="003E1317">
        <w:rPr>
          <w:bCs/>
        </w:rPr>
        <w:t xml:space="preserve"> </w:t>
      </w:r>
      <w:r w:rsidR="002F5BF0">
        <w:rPr>
          <w:bCs/>
        </w:rPr>
        <w:t xml:space="preserve">por Item, </w:t>
      </w:r>
      <w:r w:rsidRPr="00042A46">
        <w:t>deverá ser firme e precisa,</w:t>
      </w:r>
      <w:r w:rsidR="00FE275D" w:rsidRPr="00042A46">
        <w:t xml:space="preserve"> com clareza e sem rasuras,</w:t>
      </w:r>
      <w:r w:rsidRPr="00042A46">
        <w:t xml:space="preserve"> limitada rigorosamente ao objeto desta licitação, e não poderá conter condições ou alternativas não previst</w:t>
      </w:r>
      <w:r w:rsidR="002F5BF0">
        <w:t>a</w:t>
      </w:r>
      <w:r w:rsidR="004A37BC" w:rsidRPr="00042A46">
        <w:t>s</w:t>
      </w:r>
      <w:r w:rsidRPr="00042A46">
        <w:t xml:space="preserve"> neste TR e seus anexos constitutivos.</w:t>
      </w:r>
    </w:p>
    <w:p w14:paraId="16B0B64B" w14:textId="77777777" w:rsidR="00FF1CCA" w:rsidRPr="00042A46" w:rsidRDefault="00FF1CCA" w:rsidP="007C39B1">
      <w:pPr>
        <w:rPr>
          <w:szCs w:val="20"/>
        </w:rPr>
      </w:pPr>
    </w:p>
    <w:p w14:paraId="144E188A" w14:textId="0258E9A7" w:rsidR="00FF1CCA" w:rsidRPr="00042A46" w:rsidRDefault="00FF1CCA" w:rsidP="00E35BBA">
      <w:pPr>
        <w:pStyle w:val="Ttulo2"/>
      </w:pPr>
      <w:r w:rsidRPr="00042A46">
        <w:t>A Proposta consti</w:t>
      </w:r>
      <w:r w:rsidR="00FE275D" w:rsidRPr="00042A46">
        <w:t>tui-se dos seguintes documentos</w:t>
      </w:r>
      <w:r w:rsidRPr="00042A46">
        <w:t>:</w:t>
      </w:r>
    </w:p>
    <w:p w14:paraId="0F6A8671" w14:textId="77777777" w:rsidR="00FF1CCA" w:rsidRPr="00042A46" w:rsidRDefault="00FF1CCA" w:rsidP="007C39B1">
      <w:pPr>
        <w:pStyle w:val="PargrafodaLista"/>
        <w:ind w:left="1276"/>
      </w:pPr>
    </w:p>
    <w:p w14:paraId="503CBD33" w14:textId="2B45D606" w:rsidR="008330F7" w:rsidRPr="00E058EF" w:rsidRDefault="005037EE" w:rsidP="003216CA">
      <w:pPr>
        <w:pStyle w:val="PargrafodaLista"/>
        <w:widowControl w:val="0"/>
        <w:numPr>
          <w:ilvl w:val="0"/>
          <w:numId w:val="23"/>
        </w:numPr>
        <w:ind w:left="993" w:hanging="284"/>
        <w:rPr>
          <w:iCs/>
          <w:szCs w:val="20"/>
        </w:rPr>
      </w:pPr>
      <w:r w:rsidRPr="00E058EF">
        <w:rPr>
          <w:iCs/>
          <w:szCs w:val="20"/>
        </w:rPr>
        <w:t xml:space="preserve">Planilha de Custos </w:t>
      </w:r>
      <w:r w:rsidR="004740ED" w:rsidRPr="00E058EF">
        <w:rPr>
          <w:iCs/>
          <w:szCs w:val="20"/>
        </w:rPr>
        <w:t xml:space="preserve">do Valor da Proposta da Licitante </w:t>
      </w:r>
      <w:r w:rsidRPr="00E058EF">
        <w:rPr>
          <w:iCs/>
          <w:szCs w:val="20"/>
        </w:rPr>
        <w:t xml:space="preserve">com todos os seus itens, devidamente preenchida, com clareza e sem rasuras, conforme </w:t>
      </w:r>
      <w:r w:rsidR="004740ED" w:rsidRPr="00E058EF">
        <w:rPr>
          <w:iCs/>
          <w:szCs w:val="20"/>
        </w:rPr>
        <w:t>a Planilha de Custos do</w:t>
      </w:r>
      <w:r w:rsidR="00587682" w:rsidRPr="00E058EF">
        <w:rPr>
          <w:iCs/>
          <w:szCs w:val="20"/>
        </w:rPr>
        <w:t xml:space="preserve"> </w:t>
      </w:r>
      <w:r w:rsidR="004740ED" w:rsidRPr="00E058EF">
        <w:rPr>
          <w:iCs/>
          <w:szCs w:val="20"/>
        </w:rPr>
        <w:t>Orçamento de Referência (</w:t>
      </w:r>
      <w:r w:rsidR="008E1667" w:rsidRPr="00E058EF">
        <w:rPr>
          <w:iCs/>
          <w:szCs w:val="20"/>
        </w:rPr>
        <w:t>Anexo I</w:t>
      </w:r>
      <w:r w:rsidR="004740ED" w:rsidRPr="00E058EF">
        <w:rPr>
          <w:iCs/>
          <w:szCs w:val="20"/>
        </w:rPr>
        <w:t>II)</w:t>
      </w:r>
      <w:r w:rsidR="008E1667" w:rsidRPr="00E058EF">
        <w:rPr>
          <w:iCs/>
          <w:szCs w:val="20"/>
        </w:rPr>
        <w:t xml:space="preserve"> </w:t>
      </w:r>
      <w:r w:rsidRPr="00E058EF">
        <w:rPr>
          <w:iCs/>
          <w:szCs w:val="20"/>
        </w:rPr>
        <w:t>(</w:t>
      </w:r>
      <w:r w:rsidR="004740ED" w:rsidRPr="00E058EF">
        <w:rPr>
          <w:iCs/>
          <w:szCs w:val="20"/>
        </w:rPr>
        <w:t xml:space="preserve">Formulários Resumo, Cronograma Físico e Financeiro, P1, </w:t>
      </w:r>
      <w:proofErr w:type="spellStart"/>
      <w:r w:rsidR="004740ED" w:rsidRPr="00E058EF">
        <w:rPr>
          <w:iCs/>
          <w:szCs w:val="20"/>
        </w:rPr>
        <w:t>FatorKa</w:t>
      </w:r>
      <w:proofErr w:type="spellEnd"/>
      <w:r w:rsidR="004740ED" w:rsidRPr="00E058EF">
        <w:rPr>
          <w:iCs/>
          <w:szCs w:val="20"/>
        </w:rPr>
        <w:t xml:space="preserve">, </w:t>
      </w:r>
      <w:proofErr w:type="spellStart"/>
      <w:r w:rsidR="004740ED" w:rsidRPr="00E058EF">
        <w:rPr>
          <w:iCs/>
          <w:szCs w:val="20"/>
        </w:rPr>
        <w:t>FatorKb</w:t>
      </w:r>
      <w:proofErr w:type="spellEnd"/>
      <w:r w:rsidR="004740ED" w:rsidRPr="00E058EF">
        <w:rPr>
          <w:iCs/>
          <w:szCs w:val="20"/>
        </w:rPr>
        <w:t xml:space="preserve">, </w:t>
      </w:r>
      <w:proofErr w:type="spellStart"/>
      <w:r w:rsidR="004740ED" w:rsidRPr="00E058EF">
        <w:rPr>
          <w:iCs/>
          <w:szCs w:val="20"/>
        </w:rPr>
        <w:t>FatorKc</w:t>
      </w:r>
      <w:proofErr w:type="spellEnd"/>
      <w:r w:rsidR="004740ED" w:rsidRPr="00E058EF">
        <w:rPr>
          <w:iCs/>
          <w:szCs w:val="20"/>
        </w:rPr>
        <w:t xml:space="preserve">, </w:t>
      </w:r>
      <w:proofErr w:type="spellStart"/>
      <w:r w:rsidR="004740ED" w:rsidRPr="00E058EF">
        <w:rPr>
          <w:iCs/>
          <w:szCs w:val="20"/>
        </w:rPr>
        <w:t>FatorKd</w:t>
      </w:r>
      <w:proofErr w:type="spellEnd"/>
      <w:r w:rsidR="004740ED" w:rsidRPr="00E058EF">
        <w:rPr>
          <w:iCs/>
          <w:szCs w:val="20"/>
        </w:rPr>
        <w:t>, CPU-</w:t>
      </w:r>
      <w:proofErr w:type="spellStart"/>
      <w:r w:rsidR="004740ED" w:rsidRPr="00E058EF">
        <w:rPr>
          <w:iCs/>
          <w:szCs w:val="20"/>
        </w:rPr>
        <w:t>VEICULO_Leve</w:t>
      </w:r>
      <w:proofErr w:type="spellEnd"/>
      <w:r w:rsidR="004740ED" w:rsidRPr="00E058EF">
        <w:rPr>
          <w:iCs/>
          <w:szCs w:val="20"/>
        </w:rPr>
        <w:t xml:space="preserve"> e CPU mobiliário</w:t>
      </w:r>
      <w:r w:rsidRPr="00E058EF">
        <w:rPr>
          <w:iCs/>
          <w:szCs w:val="20"/>
        </w:rPr>
        <w:t>)</w:t>
      </w:r>
      <w:r w:rsidR="003E1317" w:rsidRPr="00E058EF">
        <w:rPr>
          <w:iCs/>
          <w:szCs w:val="20"/>
        </w:rPr>
        <w:t>,</w:t>
      </w:r>
      <w:r w:rsidRPr="00E058EF">
        <w:rPr>
          <w:iCs/>
          <w:szCs w:val="20"/>
        </w:rPr>
        <w:t xml:space="preserve"> que é parte integrante deste </w:t>
      </w:r>
      <w:r w:rsidR="00EB2247" w:rsidRPr="00E058EF">
        <w:rPr>
          <w:iCs/>
          <w:szCs w:val="20"/>
        </w:rPr>
        <w:t>T</w:t>
      </w:r>
      <w:r w:rsidR="004740ED" w:rsidRPr="00E058EF">
        <w:rPr>
          <w:iCs/>
          <w:szCs w:val="20"/>
        </w:rPr>
        <w:t xml:space="preserve">ermo de </w:t>
      </w:r>
      <w:r w:rsidR="00EB2247" w:rsidRPr="00E058EF">
        <w:rPr>
          <w:iCs/>
          <w:szCs w:val="20"/>
        </w:rPr>
        <w:t>R</w:t>
      </w:r>
      <w:r w:rsidR="004740ED" w:rsidRPr="00E058EF">
        <w:rPr>
          <w:iCs/>
          <w:szCs w:val="20"/>
        </w:rPr>
        <w:t>eferência</w:t>
      </w:r>
      <w:r w:rsidRPr="00E058EF">
        <w:rPr>
          <w:iCs/>
          <w:szCs w:val="20"/>
        </w:rPr>
        <w:t xml:space="preserve">, observando-se os preços </w:t>
      </w:r>
      <w:r w:rsidR="004740ED" w:rsidRPr="00E058EF">
        <w:rPr>
          <w:iCs/>
          <w:szCs w:val="20"/>
        </w:rPr>
        <w:t>unitários</w:t>
      </w:r>
      <w:r w:rsidRPr="00E058EF">
        <w:rPr>
          <w:iCs/>
          <w:szCs w:val="20"/>
        </w:rPr>
        <w:t xml:space="preserve"> orçados pela </w:t>
      </w:r>
      <w:r w:rsidR="00461E50">
        <w:rPr>
          <w:iCs/>
          <w:szCs w:val="20"/>
        </w:rPr>
        <w:t>CODEVASF</w:t>
      </w:r>
      <w:r w:rsidR="00D94A95" w:rsidRPr="00E058EF">
        <w:rPr>
          <w:iCs/>
          <w:szCs w:val="20"/>
        </w:rPr>
        <w:t>.</w:t>
      </w:r>
    </w:p>
    <w:p w14:paraId="0B0EFAEF" w14:textId="77777777" w:rsidR="008A4113" w:rsidRPr="008A4113" w:rsidRDefault="008A4113" w:rsidP="007C39B1"/>
    <w:p w14:paraId="386C1988" w14:textId="1A4A9ACE" w:rsidR="008A5D5D" w:rsidRPr="00866E75" w:rsidRDefault="00D94A95" w:rsidP="003216CA">
      <w:pPr>
        <w:numPr>
          <w:ilvl w:val="0"/>
          <w:numId w:val="3"/>
        </w:numPr>
        <w:shd w:val="clear" w:color="auto" w:fill="FDFDFD"/>
        <w:ind w:left="1701" w:hanging="283"/>
        <w:rPr>
          <w:szCs w:val="20"/>
        </w:rPr>
      </w:pPr>
      <w:r w:rsidRPr="00866E75">
        <w:rPr>
          <w:szCs w:val="20"/>
        </w:rPr>
        <w:t xml:space="preserve">Junto com a proposta, as </w:t>
      </w:r>
      <w:r w:rsidR="0050178F" w:rsidRPr="00866E75">
        <w:rPr>
          <w:szCs w:val="20"/>
        </w:rPr>
        <w:t xml:space="preserve">Planilhas de Custos </w:t>
      </w:r>
      <w:r w:rsidR="002F1805" w:rsidRPr="00866E75">
        <w:rPr>
          <w:szCs w:val="20"/>
        </w:rPr>
        <w:t>da Licitante</w:t>
      </w:r>
      <w:r w:rsidR="006F5404" w:rsidRPr="00866E75">
        <w:rPr>
          <w:szCs w:val="20"/>
        </w:rPr>
        <w:t xml:space="preserve"> </w:t>
      </w:r>
      <w:r w:rsidRPr="00866E75">
        <w:rPr>
          <w:szCs w:val="20"/>
        </w:rPr>
        <w:t>deverão ser apresentadas em meio eletrônico (Microsoft Excel ou software livre)</w:t>
      </w:r>
      <w:r w:rsidR="00BE4155" w:rsidRPr="00866E75">
        <w:rPr>
          <w:szCs w:val="20"/>
        </w:rPr>
        <w:t>, em arquivo único</w:t>
      </w:r>
      <w:r w:rsidRPr="00866E75">
        <w:rPr>
          <w:szCs w:val="20"/>
        </w:rPr>
        <w:t>, sem proteção do arquivo, objetivando facilitar a conferência da mesma;</w:t>
      </w:r>
    </w:p>
    <w:p w14:paraId="3B218C2E" w14:textId="77777777" w:rsidR="00E058EF" w:rsidRPr="00866E75" w:rsidRDefault="00E058EF" w:rsidP="000875AB">
      <w:pPr>
        <w:shd w:val="clear" w:color="auto" w:fill="FDFDFD"/>
        <w:ind w:left="1701"/>
        <w:rPr>
          <w:szCs w:val="20"/>
        </w:rPr>
      </w:pPr>
    </w:p>
    <w:p w14:paraId="6693FECF" w14:textId="1852EEAD" w:rsidR="002F1805" w:rsidRPr="00866E75" w:rsidRDefault="008A5D5D" w:rsidP="003216CA">
      <w:pPr>
        <w:numPr>
          <w:ilvl w:val="0"/>
          <w:numId w:val="3"/>
        </w:numPr>
        <w:shd w:val="clear" w:color="auto" w:fill="FDFDFD"/>
        <w:ind w:left="1701" w:hanging="283"/>
        <w:rPr>
          <w:szCs w:val="20"/>
        </w:rPr>
      </w:pPr>
      <w:r w:rsidRPr="00866E75">
        <w:rPr>
          <w:szCs w:val="20"/>
        </w:rPr>
        <w:t xml:space="preserve">As </w:t>
      </w:r>
      <w:r w:rsidR="002F1805" w:rsidRPr="00866E75">
        <w:rPr>
          <w:szCs w:val="20"/>
        </w:rPr>
        <w:t>P</w:t>
      </w:r>
      <w:r w:rsidRPr="00866E75">
        <w:rPr>
          <w:szCs w:val="20"/>
        </w:rPr>
        <w:t xml:space="preserve">lanilhas de Custos </w:t>
      </w:r>
      <w:r w:rsidR="002F1805" w:rsidRPr="00866E75">
        <w:rPr>
          <w:szCs w:val="20"/>
        </w:rPr>
        <w:t>da Licitante</w:t>
      </w:r>
      <w:r w:rsidRPr="00866E75">
        <w:rPr>
          <w:szCs w:val="20"/>
        </w:rPr>
        <w:t xml:space="preserve"> deverão ser preenchidas </w:t>
      </w:r>
      <w:r w:rsidR="002F1805" w:rsidRPr="00866E75">
        <w:rPr>
          <w:szCs w:val="20"/>
        </w:rPr>
        <w:t xml:space="preserve">e </w:t>
      </w:r>
      <w:r w:rsidRPr="00866E75">
        <w:rPr>
          <w:szCs w:val="20"/>
        </w:rPr>
        <w:t>assinadas por profissional competente, conforme os Artigos 13 e 14 da Lei nº 5.194/1966</w:t>
      </w:r>
      <w:r w:rsidR="00494C1A" w:rsidRPr="00866E75">
        <w:rPr>
          <w:szCs w:val="20"/>
        </w:rPr>
        <w:t>;</w:t>
      </w:r>
    </w:p>
    <w:p w14:paraId="409B2E9A" w14:textId="77777777" w:rsidR="00E058EF" w:rsidRPr="00866E75" w:rsidRDefault="00E058EF" w:rsidP="000875AB">
      <w:pPr>
        <w:shd w:val="clear" w:color="auto" w:fill="FDFDFD"/>
        <w:ind w:left="1701"/>
        <w:rPr>
          <w:szCs w:val="20"/>
        </w:rPr>
      </w:pPr>
    </w:p>
    <w:p w14:paraId="21FC4947" w14:textId="5EB4EEA7" w:rsidR="002F1805" w:rsidRPr="00866E75" w:rsidRDefault="002F1805" w:rsidP="003216CA">
      <w:pPr>
        <w:numPr>
          <w:ilvl w:val="0"/>
          <w:numId w:val="3"/>
        </w:numPr>
        <w:shd w:val="clear" w:color="auto" w:fill="FDFDFD"/>
        <w:ind w:left="1701" w:hanging="283"/>
        <w:rPr>
          <w:szCs w:val="20"/>
        </w:rPr>
      </w:pPr>
      <w:r w:rsidRPr="00866E75">
        <w:rPr>
          <w:szCs w:val="20"/>
        </w:rPr>
        <w:t>Não poderão ser apresentados preços unitários diferenciados para um mesmo serviço num mesmo item (lote), no entanto, poderão ser oferecidos preços diferentes em itens (lotes) distintos.</w:t>
      </w:r>
    </w:p>
    <w:p w14:paraId="71AD64C4" w14:textId="77777777" w:rsidR="008A4113" w:rsidRPr="008A4113" w:rsidRDefault="008A4113" w:rsidP="007C39B1">
      <w:pPr>
        <w:pStyle w:val="PargrafodaLista"/>
        <w:ind w:left="1276"/>
      </w:pPr>
    </w:p>
    <w:p w14:paraId="33577AE2" w14:textId="526BA739" w:rsidR="00B90712" w:rsidRPr="00E058EF" w:rsidRDefault="00B90712" w:rsidP="003216CA">
      <w:pPr>
        <w:pStyle w:val="PargrafodaLista"/>
        <w:widowControl w:val="0"/>
        <w:numPr>
          <w:ilvl w:val="0"/>
          <w:numId w:val="23"/>
        </w:numPr>
        <w:ind w:left="993" w:hanging="284"/>
        <w:rPr>
          <w:iCs/>
          <w:szCs w:val="20"/>
        </w:rPr>
      </w:pPr>
      <w:r w:rsidRPr="00E058EF">
        <w:rPr>
          <w:iCs/>
          <w:szCs w:val="20"/>
        </w:rPr>
        <w:t>A licitante de melhor proposta classificada deverá apresentar as composições de preços unitários, em formulário próprio, ofertados por item e subitem, com clareza e sem rasuras, vedada a utilização de unidades genéricas ou indicadas como verba</w:t>
      </w:r>
      <w:r w:rsidR="00E058EF">
        <w:rPr>
          <w:iCs/>
          <w:szCs w:val="20"/>
        </w:rPr>
        <w:t>:</w:t>
      </w:r>
    </w:p>
    <w:p w14:paraId="16F60558" w14:textId="77777777" w:rsidR="00B90712" w:rsidRDefault="00B90712" w:rsidP="007C39B1">
      <w:pPr>
        <w:pStyle w:val="PargrafodaLista"/>
        <w:ind w:left="1276"/>
        <w:rPr>
          <w:highlight w:val="yellow"/>
        </w:rPr>
      </w:pPr>
    </w:p>
    <w:p w14:paraId="71C3E256" w14:textId="0595FDD1" w:rsidR="00B90712" w:rsidRDefault="00B90712" w:rsidP="003216CA">
      <w:pPr>
        <w:numPr>
          <w:ilvl w:val="0"/>
          <w:numId w:val="25"/>
        </w:numPr>
        <w:shd w:val="clear" w:color="auto" w:fill="FDFDFD"/>
        <w:ind w:left="1701" w:hanging="283"/>
        <w:rPr>
          <w:szCs w:val="20"/>
        </w:rPr>
      </w:pPr>
      <w:r w:rsidRPr="00866E75">
        <w:rPr>
          <w:szCs w:val="20"/>
        </w:rPr>
        <w:t>A planilha de composição de preços unitários deverá ser apresentada também em meio eletrônico (Microsoft Excel ou software livre), sem proteção do arquivo, objetivando facilitar a conferência da mesma;</w:t>
      </w:r>
    </w:p>
    <w:p w14:paraId="6636DD2A" w14:textId="77777777" w:rsidR="000875AB" w:rsidRPr="00866E75" w:rsidRDefault="000875AB" w:rsidP="000875AB">
      <w:pPr>
        <w:shd w:val="clear" w:color="auto" w:fill="FDFDFD"/>
        <w:ind w:left="1701"/>
        <w:rPr>
          <w:szCs w:val="20"/>
        </w:rPr>
      </w:pPr>
    </w:p>
    <w:p w14:paraId="41D5444F" w14:textId="4C90E419" w:rsidR="00B90712" w:rsidRDefault="00B90712" w:rsidP="003216CA">
      <w:pPr>
        <w:numPr>
          <w:ilvl w:val="0"/>
          <w:numId w:val="25"/>
        </w:numPr>
        <w:shd w:val="clear" w:color="auto" w:fill="FDFDFD"/>
        <w:ind w:left="1701" w:hanging="283"/>
        <w:rPr>
          <w:szCs w:val="20"/>
        </w:rPr>
      </w:pPr>
      <w:r w:rsidRPr="005F78E0">
        <w:rPr>
          <w:szCs w:val="20"/>
        </w:rPr>
        <w:t>A licitante deverá apresentar a planilha de composição de preços unitários em conformidade com a Planilha de Custos do Valor da Proposta da Licitante</w:t>
      </w:r>
      <w:r>
        <w:rPr>
          <w:szCs w:val="20"/>
        </w:rPr>
        <w:t>;</w:t>
      </w:r>
    </w:p>
    <w:p w14:paraId="3C8B9300" w14:textId="77777777" w:rsidR="000875AB" w:rsidRDefault="000875AB" w:rsidP="000875AB">
      <w:pPr>
        <w:pStyle w:val="PargrafodaLista"/>
        <w:rPr>
          <w:szCs w:val="20"/>
        </w:rPr>
      </w:pPr>
    </w:p>
    <w:p w14:paraId="0E33FE72" w14:textId="272D080F" w:rsidR="00B90712" w:rsidRDefault="00B90712" w:rsidP="003216CA">
      <w:pPr>
        <w:numPr>
          <w:ilvl w:val="0"/>
          <w:numId w:val="25"/>
        </w:numPr>
        <w:shd w:val="clear" w:color="auto" w:fill="FDFDFD"/>
        <w:ind w:left="1701" w:hanging="283"/>
        <w:rPr>
          <w:szCs w:val="20"/>
        </w:rPr>
      </w:pPr>
      <w:r w:rsidRPr="005F78E0">
        <w:rPr>
          <w:szCs w:val="20"/>
        </w:rPr>
        <w:t>A licitante deverá, na composição de preços unitários de mão de obra, observar os pisos salariais normativos da categoria correspondente, fixados por lei, dissídio coletivo, acordos ou convenções coletivas de trabalho do(s) município(s) onde ocorrerá(ão) o(s) serviço(s), ou, quando esta abranger mais de um município</w:t>
      </w:r>
      <w:r>
        <w:rPr>
          <w:szCs w:val="20"/>
        </w:rPr>
        <w:t>;</w:t>
      </w:r>
    </w:p>
    <w:p w14:paraId="735ED10C" w14:textId="77777777" w:rsidR="000875AB" w:rsidRDefault="000875AB" w:rsidP="000875AB">
      <w:pPr>
        <w:pStyle w:val="PargrafodaLista"/>
        <w:rPr>
          <w:szCs w:val="20"/>
        </w:rPr>
      </w:pPr>
    </w:p>
    <w:p w14:paraId="02CF0265" w14:textId="73BFF9EE" w:rsidR="00B90712" w:rsidRDefault="00B90712" w:rsidP="003216CA">
      <w:pPr>
        <w:numPr>
          <w:ilvl w:val="0"/>
          <w:numId w:val="25"/>
        </w:numPr>
        <w:shd w:val="clear" w:color="auto" w:fill="FDFDFD"/>
        <w:ind w:left="1701" w:hanging="283"/>
        <w:rPr>
          <w:szCs w:val="20"/>
        </w:rPr>
      </w:pPr>
      <w:r w:rsidRPr="005F78E0">
        <w:rPr>
          <w:szCs w:val="20"/>
        </w:rPr>
        <w:t>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r>
        <w:rPr>
          <w:szCs w:val="20"/>
        </w:rPr>
        <w:t>;</w:t>
      </w:r>
    </w:p>
    <w:p w14:paraId="3C98E981" w14:textId="77777777" w:rsidR="000875AB" w:rsidRDefault="000875AB" w:rsidP="000875AB">
      <w:pPr>
        <w:pStyle w:val="PargrafodaLista"/>
        <w:rPr>
          <w:szCs w:val="20"/>
        </w:rPr>
      </w:pPr>
    </w:p>
    <w:p w14:paraId="08905B17" w14:textId="2A64D539" w:rsidR="008A5D5D" w:rsidRDefault="005649ED" w:rsidP="003216CA">
      <w:pPr>
        <w:numPr>
          <w:ilvl w:val="0"/>
          <w:numId w:val="25"/>
        </w:numPr>
        <w:shd w:val="clear" w:color="auto" w:fill="FDFDFD"/>
        <w:ind w:left="1701" w:hanging="283"/>
        <w:rPr>
          <w:szCs w:val="20"/>
        </w:rPr>
      </w:pPr>
      <w:r w:rsidRPr="007C39B1">
        <w:rPr>
          <w:szCs w:val="20"/>
        </w:rPr>
        <w:t>Os salários dos profissionais referidos neste Termo de Referência não poderão ser inferiores ao piso esta</w:t>
      </w:r>
      <w:r w:rsidR="00F60C3F" w:rsidRPr="007C39B1">
        <w:rPr>
          <w:szCs w:val="20"/>
        </w:rPr>
        <w:t>belecido pela Lei nº 4.950A/66</w:t>
      </w:r>
      <w:r w:rsidR="007C39B1">
        <w:rPr>
          <w:szCs w:val="20"/>
        </w:rPr>
        <w:t xml:space="preserve"> (</w:t>
      </w:r>
      <w:r w:rsidR="00F60C3F" w:rsidRPr="007C39B1">
        <w:rPr>
          <w:szCs w:val="20"/>
        </w:rPr>
        <w:t>no caso dos engenheiros</w:t>
      </w:r>
      <w:r w:rsidR="007C39B1">
        <w:rPr>
          <w:szCs w:val="20"/>
        </w:rPr>
        <w:t>)</w:t>
      </w:r>
      <w:r w:rsidR="007C39B1" w:rsidRPr="007C39B1">
        <w:rPr>
          <w:szCs w:val="20"/>
        </w:rPr>
        <w:t>, ou</w:t>
      </w:r>
      <w:r w:rsidR="00F60C3F" w:rsidRPr="00866E75">
        <w:rPr>
          <w:szCs w:val="20"/>
        </w:rPr>
        <w:t xml:space="preserve"> </w:t>
      </w:r>
      <w:r w:rsidR="007C39B1" w:rsidRPr="00866E75">
        <w:rPr>
          <w:szCs w:val="20"/>
        </w:rPr>
        <w:t>inferiores</w:t>
      </w:r>
      <w:r w:rsidR="00F60C3F" w:rsidRPr="00866E75">
        <w:rPr>
          <w:szCs w:val="20"/>
        </w:rPr>
        <w:t xml:space="preserve"> </w:t>
      </w:r>
      <w:r w:rsidR="007C39B1" w:rsidRPr="00866E75">
        <w:rPr>
          <w:szCs w:val="20"/>
        </w:rPr>
        <w:t>ao</w:t>
      </w:r>
      <w:r w:rsidR="00F60C3F" w:rsidRPr="00866E75">
        <w:rPr>
          <w:szCs w:val="20"/>
        </w:rPr>
        <w:t xml:space="preserve"> acordo coletivo de trabalho do Sindicato da Indústria da Construção do Estado de Alagoas – Sinduscon/AL</w:t>
      </w:r>
      <w:r w:rsidR="007C39B1" w:rsidRPr="00866E75">
        <w:rPr>
          <w:szCs w:val="20"/>
        </w:rPr>
        <w:t xml:space="preserve"> (nos casos dos técnicos, </w:t>
      </w:r>
      <w:r w:rsidR="00F60C3F" w:rsidRPr="00866E75">
        <w:rPr>
          <w:szCs w:val="20"/>
        </w:rPr>
        <w:t>não podendo ser inferior ao estabelecido para o Grupo D da Tabela de Cargos e Salários da Convenção Coletiva de Trabalho em vigência</w:t>
      </w:r>
      <w:r w:rsidR="007C39B1" w:rsidRPr="00866E75">
        <w:rPr>
          <w:szCs w:val="20"/>
        </w:rPr>
        <w:t>)</w:t>
      </w:r>
      <w:r w:rsidR="00F60C3F" w:rsidRPr="00866E75">
        <w:rPr>
          <w:szCs w:val="20"/>
        </w:rPr>
        <w:t xml:space="preserve">, </w:t>
      </w:r>
      <w:r w:rsidRPr="007C39B1">
        <w:rPr>
          <w:szCs w:val="20"/>
        </w:rPr>
        <w:t>ou aos pisos fixados pelos Conselhos Regionais de cada categoria profissional e em convenções, acordos ou dissídios coletivos de trabalho, onde houver</w:t>
      </w:r>
      <w:r w:rsidR="00B90712" w:rsidRPr="007C39B1">
        <w:rPr>
          <w:szCs w:val="20"/>
        </w:rPr>
        <w:t>, sob pena de desclassificação da proposta</w:t>
      </w:r>
      <w:r w:rsidRPr="007C39B1">
        <w:rPr>
          <w:szCs w:val="20"/>
        </w:rPr>
        <w:t>;</w:t>
      </w:r>
    </w:p>
    <w:p w14:paraId="78BD67DB" w14:textId="77777777" w:rsidR="000875AB" w:rsidRDefault="000875AB" w:rsidP="000875AB">
      <w:pPr>
        <w:pStyle w:val="PargrafodaLista"/>
        <w:rPr>
          <w:szCs w:val="20"/>
        </w:rPr>
      </w:pPr>
    </w:p>
    <w:p w14:paraId="09648628" w14:textId="7836D279" w:rsidR="008A5D5D" w:rsidRDefault="008A5D5D" w:rsidP="003216CA">
      <w:pPr>
        <w:numPr>
          <w:ilvl w:val="0"/>
          <w:numId w:val="25"/>
        </w:numPr>
        <w:shd w:val="clear" w:color="auto" w:fill="FDFDFD"/>
        <w:ind w:left="1701" w:hanging="283"/>
        <w:rPr>
          <w:szCs w:val="20"/>
        </w:rPr>
      </w:pPr>
      <w:r w:rsidRPr="00B90712">
        <w:rPr>
          <w:szCs w:val="20"/>
        </w:rPr>
        <w:lastRenderedPageBreak/>
        <w:t>As composições de custos unitários poderão ser verificadas quanto à adequação ao objeto, cabendo à comissão solicitar a compatibilidade da composição de custo unitário ao objeto.</w:t>
      </w:r>
    </w:p>
    <w:p w14:paraId="7F915577" w14:textId="77777777" w:rsidR="00166053" w:rsidRDefault="00166053" w:rsidP="00166053">
      <w:pPr>
        <w:pStyle w:val="PargrafodaLista"/>
        <w:rPr>
          <w:szCs w:val="20"/>
        </w:rPr>
      </w:pPr>
    </w:p>
    <w:p w14:paraId="05CC7EED" w14:textId="70EEB0E6" w:rsidR="00D94A95" w:rsidRPr="00E058EF" w:rsidRDefault="00D94A95" w:rsidP="003216CA">
      <w:pPr>
        <w:pStyle w:val="PargrafodaLista"/>
        <w:widowControl w:val="0"/>
        <w:numPr>
          <w:ilvl w:val="0"/>
          <w:numId w:val="23"/>
        </w:numPr>
        <w:ind w:left="993" w:hanging="284"/>
        <w:rPr>
          <w:iCs/>
          <w:szCs w:val="20"/>
        </w:rPr>
      </w:pPr>
      <w:r w:rsidRPr="00E058EF">
        <w:rPr>
          <w:iCs/>
          <w:szCs w:val="20"/>
        </w:rPr>
        <w:t xml:space="preserve">Detalhamento dos Encargos Sociais </w:t>
      </w:r>
      <w:r w:rsidR="00AE4674" w:rsidRPr="00E058EF">
        <w:rPr>
          <w:iCs/>
          <w:szCs w:val="20"/>
        </w:rPr>
        <w:t>(</w:t>
      </w:r>
      <w:proofErr w:type="spellStart"/>
      <w:r w:rsidR="00B27C5B" w:rsidRPr="00E058EF">
        <w:rPr>
          <w:iCs/>
          <w:szCs w:val="20"/>
        </w:rPr>
        <w:t>FatorKa</w:t>
      </w:r>
      <w:proofErr w:type="spellEnd"/>
      <w:r w:rsidR="00AE4674" w:rsidRPr="00E058EF">
        <w:rPr>
          <w:iCs/>
          <w:szCs w:val="20"/>
        </w:rPr>
        <w:t>) – Anexo III</w:t>
      </w:r>
      <w:r w:rsidR="00E058EF">
        <w:rPr>
          <w:iCs/>
          <w:szCs w:val="20"/>
        </w:rPr>
        <w:t>:</w:t>
      </w:r>
    </w:p>
    <w:p w14:paraId="1DB6B465" w14:textId="77777777" w:rsidR="00B45D30" w:rsidRDefault="00B45D30" w:rsidP="007C39B1"/>
    <w:p w14:paraId="1D8424AB" w14:textId="7A4762F9" w:rsidR="00B45D30" w:rsidRPr="00B45D30" w:rsidRDefault="00B45D30" w:rsidP="003216CA">
      <w:pPr>
        <w:numPr>
          <w:ilvl w:val="0"/>
          <w:numId w:val="26"/>
        </w:numPr>
        <w:shd w:val="clear" w:color="auto" w:fill="FDFDFD"/>
        <w:ind w:left="1701" w:hanging="283"/>
        <w:rPr>
          <w:szCs w:val="20"/>
        </w:rPr>
      </w:pPr>
      <w:r w:rsidRPr="006F6224">
        <w:rPr>
          <w:szCs w:val="20"/>
        </w:rPr>
        <w:t xml:space="preserve">No Quadro </w:t>
      </w:r>
      <w:proofErr w:type="spellStart"/>
      <w:r w:rsidRPr="00866E75">
        <w:rPr>
          <w:szCs w:val="20"/>
        </w:rPr>
        <w:t>FatorKa</w:t>
      </w:r>
      <w:proofErr w:type="spellEnd"/>
      <w:r w:rsidRPr="006F6224">
        <w:rPr>
          <w:szCs w:val="20"/>
        </w:rPr>
        <w:t xml:space="preserve">, </w:t>
      </w:r>
      <w:r w:rsidR="00E40760">
        <w:rPr>
          <w:szCs w:val="20"/>
        </w:rPr>
        <w:t>a</w:t>
      </w:r>
      <w:r w:rsidRPr="006F6224">
        <w:rPr>
          <w:szCs w:val="20"/>
        </w:rPr>
        <w:t xml:space="preserve"> Licitante deverá demonstrar os percentuais dos encargos sociais básicos definidos em legislação. Os grupos de encargos que recebem incidência e reincidência dos encargos básicos devem ser corretamente definidos</w:t>
      </w:r>
      <w:r w:rsidR="00455CC0">
        <w:rPr>
          <w:szCs w:val="20"/>
        </w:rPr>
        <w:t>.</w:t>
      </w:r>
    </w:p>
    <w:p w14:paraId="71F5103B" w14:textId="77777777" w:rsidR="00A00F40" w:rsidRPr="008A4113" w:rsidRDefault="00A00F40" w:rsidP="007C39B1">
      <w:pPr>
        <w:pStyle w:val="PargrafodaLista"/>
        <w:ind w:left="1276"/>
      </w:pPr>
    </w:p>
    <w:p w14:paraId="05CC7EEE" w14:textId="0A317748" w:rsidR="008B1A0D" w:rsidRPr="00E058EF" w:rsidRDefault="00B27C5B" w:rsidP="003216CA">
      <w:pPr>
        <w:pStyle w:val="PargrafodaLista"/>
        <w:widowControl w:val="0"/>
        <w:numPr>
          <w:ilvl w:val="0"/>
          <w:numId w:val="23"/>
        </w:numPr>
        <w:ind w:left="993" w:hanging="284"/>
        <w:rPr>
          <w:iCs/>
          <w:szCs w:val="20"/>
        </w:rPr>
      </w:pPr>
      <w:r w:rsidRPr="00E058EF">
        <w:rPr>
          <w:iCs/>
          <w:szCs w:val="20"/>
        </w:rPr>
        <w:t>Detalhamento do BDI (</w:t>
      </w:r>
      <w:proofErr w:type="spellStart"/>
      <w:r w:rsidRPr="00E058EF">
        <w:rPr>
          <w:iCs/>
          <w:szCs w:val="20"/>
        </w:rPr>
        <w:t>FatorKd</w:t>
      </w:r>
      <w:proofErr w:type="spellEnd"/>
      <w:r w:rsidRPr="00E058EF">
        <w:rPr>
          <w:iCs/>
          <w:szCs w:val="20"/>
        </w:rPr>
        <w:t>)</w:t>
      </w:r>
      <w:r w:rsidR="00E058EF">
        <w:rPr>
          <w:iCs/>
          <w:szCs w:val="20"/>
        </w:rPr>
        <w:t xml:space="preserve"> – Anexo III:</w:t>
      </w:r>
    </w:p>
    <w:p w14:paraId="74053773" w14:textId="072D2FCA" w:rsidR="00A00F40" w:rsidRDefault="00A00F40" w:rsidP="007C39B1">
      <w:pPr>
        <w:pStyle w:val="PargrafodaLista"/>
        <w:ind w:left="1276"/>
      </w:pPr>
    </w:p>
    <w:p w14:paraId="5583A897" w14:textId="7ED29529" w:rsidR="008C2191" w:rsidRDefault="008C2191" w:rsidP="003216CA">
      <w:pPr>
        <w:numPr>
          <w:ilvl w:val="0"/>
          <w:numId w:val="27"/>
        </w:numPr>
        <w:shd w:val="clear" w:color="auto" w:fill="FDFDFD"/>
        <w:ind w:left="1701" w:hanging="283"/>
        <w:rPr>
          <w:szCs w:val="20"/>
        </w:rPr>
      </w:pPr>
      <w:r w:rsidRPr="008C2191">
        <w:rPr>
          <w:szCs w:val="20"/>
        </w:rPr>
        <w:t xml:space="preserve">Um quadro </w:t>
      </w:r>
      <w:r>
        <w:rPr>
          <w:szCs w:val="20"/>
        </w:rPr>
        <w:t xml:space="preserve">para o BDI </w:t>
      </w:r>
      <w:r w:rsidRPr="008C2191">
        <w:rPr>
          <w:szCs w:val="20"/>
        </w:rPr>
        <w:t>(</w:t>
      </w:r>
      <w:proofErr w:type="spellStart"/>
      <w:r w:rsidRPr="008C2191">
        <w:rPr>
          <w:szCs w:val="20"/>
        </w:rPr>
        <w:t>FatorKd</w:t>
      </w:r>
      <w:proofErr w:type="spellEnd"/>
      <w:r w:rsidRPr="008C2191">
        <w:rPr>
          <w:szCs w:val="20"/>
        </w:rPr>
        <w:t xml:space="preserve">), sob pena de desclassificação da proposta; </w:t>
      </w:r>
    </w:p>
    <w:p w14:paraId="6FB1401A" w14:textId="77777777" w:rsidR="000875AB" w:rsidRDefault="000875AB" w:rsidP="000875AB">
      <w:pPr>
        <w:shd w:val="clear" w:color="auto" w:fill="FDFDFD"/>
        <w:ind w:left="1701"/>
        <w:rPr>
          <w:szCs w:val="20"/>
        </w:rPr>
      </w:pPr>
    </w:p>
    <w:p w14:paraId="36E78D09" w14:textId="5E229284" w:rsidR="008C2191" w:rsidRDefault="008C2191" w:rsidP="003216CA">
      <w:pPr>
        <w:numPr>
          <w:ilvl w:val="0"/>
          <w:numId w:val="27"/>
        </w:numPr>
        <w:shd w:val="clear" w:color="auto" w:fill="FDFDFD"/>
        <w:ind w:left="1701" w:hanging="283"/>
        <w:rPr>
          <w:szCs w:val="20"/>
        </w:rPr>
      </w:pPr>
      <w:r w:rsidRPr="008C2191">
        <w:rPr>
          <w:szCs w:val="20"/>
        </w:rPr>
        <w:t>No preenchimento dos Quadros – Detalhamento do BDI, a licitante deverá considerar todos os impostos, taxas e tributos, conforme previsto na legislação vigente, ou seja, aplicado sobre o preço de venda dos serviços;</w:t>
      </w:r>
    </w:p>
    <w:p w14:paraId="7E1A22C1" w14:textId="77777777" w:rsidR="000875AB" w:rsidRDefault="000875AB" w:rsidP="000875AB">
      <w:pPr>
        <w:pStyle w:val="PargrafodaLista"/>
        <w:rPr>
          <w:szCs w:val="20"/>
        </w:rPr>
      </w:pPr>
    </w:p>
    <w:p w14:paraId="6C1A667D" w14:textId="1EC4030E" w:rsidR="008C2191" w:rsidRDefault="008C2191" w:rsidP="003216CA">
      <w:pPr>
        <w:numPr>
          <w:ilvl w:val="0"/>
          <w:numId w:val="27"/>
        </w:numPr>
        <w:shd w:val="clear" w:color="auto" w:fill="FDFDFD"/>
        <w:ind w:left="1701" w:hanging="283"/>
        <w:rPr>
          <w:szCs w:val="20"/>
        </w:rPr>
      </w:pPr>
      <w:r w:rsidRPr="008C2191">
        <w:rPr>
          <w:szCs w:val="20"/>
        </w:rPr>
        <w:t>Deverá ser considerado</w:t>
      </w:r>
      <w:r w:rsidR="00A4368D">
        <w:rPr>
          <w:szCs w:val="20"/>
        </w:rPr>
        <w:t>,</w:t>
      </w:r>
      <w:r w:rsidRPr="008C2191">
        <w:rPr>
          <w:szCs w:val="20"/>
        </w:rPr>
        <w:t xml:space="preserve"> no BDI, o ISS do município onde serão executados os serviços. No caso de serviços que abranjam municípios distintos, para definição do ISS médio, deverá ser calculado com base na legislação de cada município e verificação de seu respectivo peso no volume dos serviços;</w:t>
      </w:r>
    </w:p>
    <w:p w14:paraId="5F683391" w14:textId="77777777" w:rsidR="000875AB" w:rsidRDefault="000875AB" w:rsidP="000875AB">
      <w:pPr>
        <w:pStyle w:val="PargrafodaLista"/>
        <w:rPr>
          <w:szCs w:val="20"/>
        </w:rPr>
      </w:pPr>
    </w:p>
    <w:p w14:paraId="4BDAA98B" w14:textId="3D773927" w:rsidR="008C2191" w:rsidRDefault="008C2191" w:rsidP="003216CA">
      <w:pPr>
        <w:numPr>
          <w:ilvl w:val="0"/>
          <w:numId w:val="27"/>
        </w:numPr>
        <w:shd w:val="clear" w:color="auto" w:fill="FDFDFD"/>
        <w:ind w:left="1701" w:hanging="283"/>
        <w:rPr>
          <w:szCs w:val="20"/>
        </w:rPr>
      </w:pPr>
      <w:r w:rsidRPr="008C2191">
        <w:rPr>
          <w:szCs w:val="20"/>
        </w:rPr>
        <w:t>Não poderão ser considerados no Detalhamento do BDI, bem como na Planilha de Custos do Valor da Proposta da Licitante, os tributos: Imposto de Renda Pessoa Jurídica – IRPJ e a Contribuição Social Sobre o Lucro Líquido – CSLL;</w:t>
      </w:r>
    </w:p>
    <w:p w14:paraId="60C5A374" w14:textId="77777777" w:rsidR="000875AB" w:rsidRDefault="000875AB" w:rsidP="000875AB">
      <w:pPr>
        <w:pStyle w:val="PargrafodaLista"/>
        <w:rPr>
          <w:szCs w:val="20"/>
        </w:rPr>
      </w:pPr>
    </w:p>
    <w:p w14:paraId="1EA71523" w14:textId="6014A2F3" w:rsidR="008C2191" w:rsidRDefault="008C2191" w:rsidP="003216CA">
      <w:pPr>
        <w:numPr>
          <w:ilvl w:val="0"/>
          <w:numId w:val="27"/>
        </w:numPr>
        <w:shd w:val="clear" w:color="auto" w:fill="FDFDFD"/>
        <w:ind w:left="1701" w:hanging="283"/>
        <w:rPr>
          <w:szCs w:val="20"/>
        </w:rPr>
      </w:pPr>
      <w:r w:rsidRPr="008C2191">
        <w:rPr>
          <w:szCs w:val="20"/>
        </w:rPr>
        <w:t xml:space="preserve">No detalhamento do BDI – </w:t>
      </w:r>
      <w:proofErr w:type="spellStart"/>
      <w:r w:rsidR="00A4368D" w:rsidRPr="008C2191">
        <w:rPr>
          <w:szCs w:val="20"/>
        </w:rPr>
        <w:t>FatorKd</w:t>
      </w:r>
      <w:proofErr w:type="spellEnd"/>
      <w:r w:rsidRPr="008C2191">
        <w:rPr>
          <w:szCs w:val="20"/>
        </w:rPr>
        <w:t>, não deverá constar do item “Despesas Financeiras” a previsão de despesas relativas aos dissídios;</w:t>
      </w:r>
    </w:p>
    <w:p w14:paraId="33A3A2A4" w14:textId="77777777" w:rsidR="000875AB" w:rsidRDefault="000875AB" w:rsidP="000875AB">
      <w:pPr>
        <w:pStyle w:val="PargrafodaLista"/>
        <w:rPr>
          <w:szCs w:val="20"/>
        </w:rPr>
      </w:pPr>
    </w:p>
    <w:p w14:paraId="6B8F1958" w14:textId="5AF14229" w:rsidR="00A00F40" w:rsidRPr="008C2191" w:rsidRDefault="008C2191" w:rsidP="003216CA">
      <w:pPr>
        <w:numPr>
          <w:ilvl w:val="0"/>
          <w:numId w:val="27"/>
        </w:numPr>
        <w:shd w:val="clear" w:color="auto" w:fill="FDFDFD"/>
        <w:ind w:left="1701" w:hanging="283"/>
        <w:rPr>
          <w:szCs w:val="20"/>
        </w:rPr>
      </w:pPr>
      <w:r w:rsidRPr="008C2191">
        <w:rPr>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r w:rsidR="00A4368D">
        <w:rPr>
          <w:szCs w:val="20"/>
        </w:rPr>
        <w:t>.</w:t>
      </w:r>
    </w:p>
    <w:p w14:paraId="05CC7EEF" w14:textId="77777777" w:rsidR="008B1A0D" w:rsidRPr="008A4113" w:rsidRDefault="008B1A0D" w:rsidP="007C39B1"/>
    <w:p w14:paraId="05CC7EF0" w14:textId="7DBEB2BB" w:rsidR="00EB2247" w:rsidRPr="00E058EF" w:rsidRDefault="00E74024" w:rsidP="003216CA">
      <w:pPr>
        <w:pStyle w:val="PargrafodaLista"/>
        <w:widowControl w:val="0"/>
        <w:numPr>
          <w:ilvl w:val="0"/>
          <w:numId w:val="23"/>
        </w:numPr>
        <w:ind w:left="993" w:hanging="284"/>
        <w:rPr>
          <w:iCs/>
          <w:szCs w:val="20"/>
        </w:rPr>
      </w:pPr>
      <w:r w:rsidRPr="00E058EF">
        <w:rPr>
          <w:iCs/>
          <w:szCs w:val="20"/>
        </w:rPr>
        <w:t xml:space="preserve">Cronograma Físico-Financeiro dos itens da Planilha de Custos do Valor da Proposta da Licitante, obedecendo às atividades e prazos, com quantitativos </w:t>
      </w:r>
      <w:r w:rsidR="007C39B1" w:rsidRPr="00E058EF">
        <w:rPr>
          <w:iCs/>
          <w:szCs w:val="20"/>
        </w:rPr>
        <w:t>previstos mês</w:t>
      </w:r>
      <w:r w:rsidRPr="00E058EF">
        <w:rPr>
          <w:iCs/>
          <w:szCs w:val="20"/>
        </w:rPr>
        <w:t xml:space="preserve"> a mês, observando o prazo estabelecido para a execução dos serviços, conforme estabelecido neste TR.</w:t>
      </w:r>
    </w:p>
    <w:p w14:paraId="32713337" w14:textId="77777777" w:rsidR="00F24F1D" w:rsidRPr="00042A46" w:rsidRDefault="00F24F1D" w:rsidP="007C39B1"/>
    <w:p w14:paraId="05CC7EF3" w14:textId="7442ADD1" w:rsidR="00E5560C" w:rsidRDefault="001B2CD1" w:rsidP="00E35BBA">
      <w:pPr>
        <w:pStyle w:val="Ttulo2"/>
      </w:pPr>
      <w:r w:rsidRPr="00042A46">
        <w:t>A Proposta deverá ser datada e assi</w:t>
      </w:r>
      <w:r w:rsidR="00B66FC1" w:rsidRPr="00042A46">
        <w:t>nada pelo representante legal d</w:t>
      </w:r>
      <w:r w:rsidR="00E40760">
        <w:t>a</w:t>
      </w:r>
      <w:r w:rsidRPr="00042A46">
        <w:t xml:space="preserve"> licitante, com o valor global evidenciado em separado na 1ª folha da proposta, em algarismo e por extenso, baseado nos quantitativos dos serviços descritos na Planilha de Custos </w:t>
      </w:r>
      <w:r w:rsidR="00A86803" w:rsidRPr="005F78E0">
        <w:t>do Valor da Proposta da Licitante</w:t>
      </w:r>
      <w:r w:rsidRPr="00042A46">
        <w:t>, nela incluídos todos os impostos e taxas, emolumentos e tributos, leis, encargos sociais e previdenciários, lucro, despesas indiretas, custos relativos à mão</w:t>
      </w:r>
      <w:r w:rsidR="008E098E">
        <w:t xml:space="preserve"> </w:t>
      </w:r>
      <w:r w:rsidRPr="00042A46">
        <w:t>de</w:t>
      </w:r>
      <w:r w:rsidR="008E098E">
        <w:t xml:space="preserve"> </w:t>
      </w:r>
      <w:r w:rsidRPr="00042A46">
        <w:t>obra</w:t>
      </w:r>
      <w:r w:rsidR="00A86803">
        <w:t>,</w:t>
      </w:r>
      <w:r w:rsidRPr="00042A46">
        <w:t xml:space="preserve"> ao transporte </w:t>
      </w:r>
      <w:r w:rsidR="00A86803" w:rsidRPr="005F78E0">
        <w:t>de ferramentas e equipamentos necessários à sua execução até o local da execução dos serviços de engenharia</w:t>
      </w:r>
      <w:r w:rsidR="00E5560C" w:rsidRPr="00042A46">
        <w:t>.</w:t>
      </w:r>
    </w:p>
    <w:p w14:paraId="47269F8E" w14:textId="77777777" w:rsidR="00A86803" w:rsidRDefault="00A86803" w:rsidP="00E35BBA">
      <w:pPr>
        <w:pStyle w:val="Ttulo2"/>
        <w:numPr>
          <w:ilvl w:val="0"/>
          <w:numId w:val="0"/>
        </w:numPr>
        <w:ind w:left="709"/>
      </w:pPr>
    </w:p>
    <w:p w14:paraId="716AAD86" w14:textId="2DE318AB" w:rsidR="00A86803" w:rsidRPr="00042A46" w:rsidRDefault="00A86803" w:rsidP="00E35BBA">
      <w:pPr>
        <w:pStyle w:val="Ttulo2"/>
      </w:pPr>
      <w:r w:rsidRPr="005F78E0">
        <w:t xml:space="preserve">Os custos máximos </w:t>
      </w:r>
      <w:r>
        <w:t>da</w:t>
      </w:r>
      <w:r w:rsidRPr="005F78E0">
        <w:t xml:space="preserve"> instalação do </w:t>
      </w:r>
      <w:r>
        <w:t>escritório</w:t>
      </w:r>
      <w:r w:rsidRPr="005F78E0">
        <w:t xml:space="preserve"> de apoio dos serviços serão aqueles constantes da Planilha de Custos do Orçamento de Referência – </w:t>
      </w:r>
      <w:r w:rsidR="000A4E07">
        <w:t xml:space="preserve">Anexo III, </w:t>
      </w:r>
      <w:r w:rsidRPr="005F78E0">
        <w:t>e que integram o presente edital</w:t>
      </w:r>
      <w:r>
        <w:t>.</w:t>
      </w:r>
    </w:p>
    <w:p w14:paraId="3295A0FA" w14:textId="77777777" w:rsidR="00B32FB8" w:rsidRPr="00042A46" w:rsidRDefault="00B32FB8" w:rsidP="00E35BBA">
      <w:pPr>
        <w:pStyle w:val="Ttulo2"/>
        <w:numPr>
          <w:ilvl w:val="0"/>
          <w:numId w:val="0"/>
        </w:numPr>
        <w:ind w:left="709"/>
      </w:pPr>
    </w:p>
    <w:p w14:paraId="0BD68CF7" w14:textId="77777777" w:rsidR="0087308E" w:rsidRDefault="000A4E07" w:rsidP="00E35BBA">
      <w:pPr>
        <w:pStyle w:val="Ttulo2"/>
      </w:pPr>
      <w:r w:rsidRPr="00C03740">
        <w:t xml:space="preserve">A licitante deverá utilizar, sempre que possível, nos valores propostos, mão de obra, materiais, tecnologias e matérias primas existentes no local da execução </w:t>
      </w:r>
      <w:r>
        <w:t>dos</w:t>
      </w:r>
      <w:r w:rsidRPr="00C03740">
        <w:t xml:space="preserve"> serviços de engenharia, </w:t>
      </w:r>
      <w:r w:rsidRPr="00C03740">
        <w:lastRenderedPageBreak/>
        <w:t>desde que não se produzam prejuízos à eficiência na execução do objeto e que seja respeitado o limite do orçamento estimado para a contratação</w:t>
      </w:r>
      <w:r w:rsidR="00CD690A" w:rsidRPr="00042A46">
        <w:t>.</w:t>
      </w:r>
    </w:p>
    <w:p w14:paraId="0104769B" w14:textId="77777777" w:rsidR="0087308E" w:rsidRPr="0087308E" w:rsidRDefault="0087308E" w:rsidP="00E35BBA">
      <w:pPr>
        <w:pStyle w:val="Ttulo2"/>
        <w:numPr>
          <w:ilvl w:val="0"/>
          <w:numId w:val="0"/>
        </w:numPr>
        <w:ind w:left="709"/>
      </w:pPr>
    </w:p>
    <w:p w14:paraId="7E717BEA" w14:textId="2A069285" w:rsidR="0087308E" w:rsidRPr="0087308E" w:rsidRDefault="0087308E" w:rsidP="00E35BBA">
      <w:pPr>
        <w:pStyle w:val="Ttulo2"/>
      </w:pPr>
      <w:r w:rsidRPr="0087308E">
        <w:t xml:space="preserve">A </w:t>
      </w:r>
      <w:r w:rsidR="00461E50">
        <w:t>CODEVASF</w:t>
      </w:r>
      <w:r w:rsidRPr="0087308E">
        <w:t xml:space="preserve"> não se desobriga do fornecimento de água, energia elétrica ou quaisquer outros serviços necessários à execução dos serviços</w:t>
      </w:r>
    </w:p>
    <w:p w14:paraId="05CC7EFD" w14:textId="77777777" w:rsidR="00A91A1D" w:rsidRPr="00042A46" w:rsidRDefault="00B66FC1" w:rsidP="00E35BBA">
      <w:pPr>
        <w:pStyle w:val="Ttulo2"/>
      </w:pPr>
      <w:r w:rsidRPr="00042A46">
        <w:t>O</w:t>
      </w:r>
      <w:r w:rsidR="00A91A1D" w:rsidRPr="00042A46">
        <w:t xml:space="preserve"> Licitante deverá prever custos com combustível, lubrificantes, manutenção, depreciação, licenciamento, seguro e impostos dos veículos em sua Proposta.</w:t>
      </w:r>
    </w:p>
    <w:p w14:paraId="7C47FBD2" w14:textId="77777777" w:rsidR="00772659" w:rsidRPr="00042A46" w:rsidRDefault="00772659" w:rsidP="007C39B1"/>
    <w:p w14:paraId="31FC2215" w14:textId="77777777" w:rsidR="00E22EA3" w:rsidRPr="005F11F1" w:rsidRDefault="00E22EA3" w:rsidP="00E058EF">
      <w:pPr>
        <w:pStyle w:val="Ttulo1"/>
      </w:pPr>
      <w:bookmarkStart w:id="36" w:name="_Toc74837257"/>
      <w:bookmarkStart w:id="37" w:name="_Toc183771386"/>
      <w:r w:rsidRPr="005F11F1">
        <w:t>DOCUMENTAÇÃO DE HABILITAÇÃO</w:t>
      </w:r>
      <w:bookmarkEnd w:id="36"/>
      <w:bookmarkEnd w:id="37"/>
    </w:p>
    <w:p w14:paraId="30B45054" w14:textId="77777777" w:rsidR="00E22EA3" w:rsidRPr="00042A46" w:rsidRDefault="00E22EA3" w:rsidP="007C39B1">
      <w:pPr>
        <w:rPr>
          <w:szCs w:val="20"/>
        </w:rPr>
      </w:pPr>
    </w:p>
    <w:p w14:paraId="107A720C" w14:textId="77777777" w:rsidR="00E22EA3" w:rsidRPr="00E35BBA" w:rsidRDefault="00E22EA3" w:rsidP="00E35BBA">
      <w:pPr>
        <w:pStyle w:val="Ttulo2"/>
      </w:pPr>
      <w:r w:rsidRPr="00E35BBA">
        <w:t>QUALIFICAÇÃO TÉCNICA</w:t>
      </w:r>
    </w:p>
    <w:p w14:paraId="4475ED6F" w14:textId="77777777" w:rsidR="00E22EA3" w:rsidRPr="00042A46" w:rsidRDefault="00E22EA3" w:rsidP="007C39B1">
      <w:pPr>
        <w:rPr>
          <w:szCs w:val="20"/>
        </w:rPr>
      </w:pPr>
    </w:p>
    <w:p w14:paraId="7B228234" w14:textId="461539C4" w:rsidR="00E22EA3" w:rsidRPr="00042A46" w:rsidRDefault="00E40760" w:rsidP="00BA3967">
      <w:pPr>
        <w:pStyle w:val="Ttulo3"/>
      </w:pPr>
      <w:r>
        <w:t>A</w:t>
      </w:r>
      <w:r w:rsidR="00E22EA3" w:rsidRPr="00042A46">
        <w:t xml:space="preserve"> Licitante deverá apresentar os seguintes documentos:</w:t>
      </w:r>
    </w:p>
    <w:p w14:paraId="05CC7F08" w14:textId="77777777" w:rsidR="005B2B2E" w:rsidRPr="00042A46" w:rsidRDefault="005B2B2E" w:rsidP="007C39B1">
      <w:pPr>
        <w:rPr>
          <w:szCs w:val="20"/>
        </w:rPr>
      </w:pPr>
    </w:p>
    <w:p w14:paraId="05CC7F09" w14:textId="369807FB" w:rsidR="008D4020" w:rsidRPr="00E058EF" w:rsidRDefault="008D4020" w:rsidP="003216CA">
      <w:pPr>
        <w:pStyle w:val="PargrafodaLista"/>
        <w:widowControl w:val="0"/>
        <w:numPr>
          <w:ilvl w:val="0"/>
          <w:numId w:val="24"/>
        </w:numPr>
        <w:ind w:left="993" w:hanging="284"/>
        <w:rPr>
          <w:iCs/>
          <w:szCs w:val="20"/>
        </w:rPr>
      </w:pPr>
      <w:r w:rsidRPr="00E058EF">
        <w:rPr>
          <w:iCs/>
          <w:szCs w:val="20"/>
        </w:rPr>
        <w:t>Registro ou inscrição da empresa no C</w:t>
      </w:r>
      <w:r w:rsidR="00AA5A1D" w:rsidRPr="00E058EF">
        <w:rPr>
          <w:iCs/>
          <w:szCs w:val="20"/>
        </w:rPr>
        <w:t>onselho Regional de Engenharia</w:t>
      </w:r>
      <w:r w:rsidRPr="00E058EF">
        <w:rPr>
          <w:iCs/>
          <w:szCs w:val="20"/>
        </w:rPr>
        <w:t xml:space="preserve"> e Agronomia (CREA)</w:t>
      </w:r>
      <w:r w:rsidR="00AA5A1D" w:rsidRPr="00E058EF">
        <w:rPr>
          <w:iCs/>
          <w:szCs w:val="20"/>
        </w:rPr>
        <w:t xml:space="preserve">, </w:t>
      </w:r>
      <w:r w:rsidRPr="00E058EF">
        <w:rPr>
          <w:iCs/>
          <w:szCs w:val="20"/>
        </w:rPr>
        <w:t xml:space="preserve">demonstrando o ramo de atividade pertinente e compatível com o objeto </w:t>
      </w:r>
      <w:r w:rsidR="0040735B" w:rsidRPr="00E058EF">
        <w:rPr>
          <w:iCs/>
          <w:szCs w:val="20"/>
        </w:rPr>
        <w:t>deste</w:t>
      </w:r>
      <w:r w:rsidRPr="00E058EF">
        <w:rPr>
          <w:iCs/>
          <w:szCs w:val="20"/>
        </w:rPr>
        <w:t xml:space="preserve"> </w:t>
      </w:r>
      <w:r w:rsidR="00373E4E" w:rsidRPr="00E058EF">
        <w:rPr>
          <w:iCs/>
          <w:szCs w:val="20"/>
        </w:rPr>
        <w:t>Termo de Referência</w:t>
      </w:r>
      <w:r w:rsidRPr="00E058EF">
        <w:rPr>
          <w:iCs/>
          <w:szCs w:val="20"/>
        </w:rPr>
        <w:t>;</w:t>
      </w:r>
    </w:p>
    <w:p w14:paraId="0176EFD2" w14:textId="77777777" w:rsidR="00E058EF" w:rsidRPr="00042A46" w:rsidRDefault="00E058EF" w:rsidP="00E058EF">
      <w:pPr>
        <w:pStyle w:val="PargrafodaLista"/>
        <w:ind w:left="1418"/>
        <w:contextualSpacing w:val="0"/>
        <w:rPr>
          <w:szCs w:val="20"/>
        </w:rPr>
      </w:pPr>
    </w:p>
    <w:p w14:paraId="5A560C65" w14:textId="20F9B2EA" w:rsidR="000441DA" w:rsidRDefault="000441DA" w:rsidP="003216CA">
      <w:pPr>
        <w:pStyle w:val="PargrafodaLista"/>
        <w:widowControl w:val="0"/>
        <w:numPr>
          <w:ilvl w:val="0"/>
          <w:numId w:val="24"/>
        </w:numPr>
        <w:ind w:left="993" w:hanging="284"/>
        <w:rPr>
          <w:iCs/>
          <w:szCs w:val="20"/>
        </w:rPr>
      </w:pPr>
      <w:r w:rsidRPr="00E058EF">
        <w:rPr>
          <w:iCs/>
          <w:szCs w:val="20"/>
        </w:rPr>
        <w:t xml:space="preserve">DECLARAÇÃO DE CONHECIMENTO DO LOCAL DE EXECUÇÃO DOS SERVIÇOS (conforme item 7 e </w:t>
      </w:r>
      <w:r w:rsidRPr="00E058EF">
        <w:rPr>
          <w:iCs/>
          <w:szCs w:val="20"/>
        </w:rPr>
        <w:fldChar w:fldCharType="begin"/>
      </w:r>
      <w:r w:rsidRPr="00E058EF">
        <w:rPr>
          <w:iCs/>
          <w:szCs w:val="20"/>
        </w:rPr>
        <w:instrText xml:space="preserve"> REF _Ref450205804 \h  \* MERGEFORMAT </w:instrText>
      </w:r>
      <w:r w:rsidRPr="00E058EF">
        <w:rPr>
          <w:iCs/>
          <w:szCs w:val="20"/>
        </w:rPr>
      </w:r>
      <w:r w:rsidRPr="00E058EF">
        <w:rPr>
          <w:iCs/>
          <w:szCs w:val="20"/>
        </w:rPr>
        <w:fldChar w:fldCharType="separate"/>
      </w:r>
      <w:r w:rsidR="003B0630" w:rsidRPr="003B0630">
        <w:rPr>
          <w:iCs/>
          <w:szCs w:val="20"/>
        </w:rPr>
        <w:t>Anexo II</w:t>
      </w:r>
      <w:r w:rsidRPr="00E058EF">
        <w:rPr>
          <w:iCs/>
          <w:szCs w:val="20"/>
        </w:rPr>
        <w:fldChar w:fldCharType="end"/>
      </w:r>
      <w:r w:rsidRPr="00E058EF">
        <w:rPr>
          <w:iCs/>
          <w:szCs w:val="20"/>
        </w:rPr>
        <w:t>)</w:t>
      </w:r>
      <w:r w:rsidR="0088570C" w:rsidRPr="00E058EF">
        <w:rPr>
          <w:iCs/>
          <w:szCs w:val="20"/>
        </w:rPr>
        <w:t>,</w:t>
      </w:r>
      <w:r w:rsidRPr="00E058EF">
        <w:rPr>
          <w:iCs/>
          <w:szCs w:val="20"/>
        </w:rPr>
        <w:t xml:space="preserve"> informando que tem conhecimento </w:t>
      </w:r>
      <w:r w:rsidR="003A522A" w:rsidRPr="00E058EF">
        <w:rPr>
          <w:iCs/>
          <w:szCs w:val="20"/>
        </w:rPr>
        <w:t xml:space="preserve">da abrangência dos locais onde serão </w:t>
      </w:r>
      <w:r w:rsidR="002B1420" w:rsidRPr="00E058EF">
        <w:rPr>
          <w:iCs/>
          <w:szCs w:val="20"/>
        </w:rPr>
        <w:t>executados</w:t>
      </w:r>
      <w:r w:rsidR="003A522A" w:rsidRPr="00E058EF">
        <w:rPr>
          <w:iCs/>
          <w:szCs w:val="20"/>
        </w:rPr>
        <w:t xml:space="preserve"> os serviços de engenharia</w:t>
      </w:r>
      <w:r w:rsidRPr="00E058EF">
        <w:rPr>
          <w:iCs/>
          <w:szCs w:val="20"/>
        </w:rPr>
        <w:t>, emitid</w:t>
      </w:r>
      <w:r w:rsidR="003A522A" w:rsidRPr="00E058EF">
        <w:rPr>
          <w:iCs/>
          <w:szCs w:val="20"/>
        </w:rPr>
        <w:t>a</w:t>
      </w:r>
      <w:r w:rsidRPr="00E058EF">
        <w:rPr>
          <w:iCs/>
          <w:szCs w:val="20"/>
        </w:rPr>
        <w:t xml:space="preserve"> pel</w:t>
      </w:r>
      <w:r w:rsidR="00E40760" w:rsidRPr="00E058EF">
        <w:rPr>
          <w:iCs/>
          <w:szCs w:val="20"/>
        </w:rPr>
        <w:t>a</w:t>
      </w:r>
      <w:r w:rsidRPr="00E058EF">
        <w:rPr>
          <w:iCs/>
          <w:szCs w:val="20"/>
        </w:rPr>
        <w:t xml:space="preserve"> própri</w:t>
      </w:r>
      <w:r w:rsidR="00E40760" w:rsidRPr="00E058EF">
        <w:rPr>
          <w:iCs/>
          <w:szCs w:val="20"/>
        </w:rPr>
        <w:t>a</w:t>
      </w:r>
      <w:r w:rsidRPr="00E058EF">
        <w:rPr>
          <w:iCs/>
          <w:szCs w:val="20"/>
        </w:rPr>
        <w:t xml:space="preserve"> licitante, assinada </w:t>
      </w:r>
      <w:r w:rsidR="002E0460" w:rsidRPr="00E058EF">
        <w:rPr>
          <w:iCs/>
          <w:szCs w:val="20"/>
        </w:rPr>
        <w:t>pelo (</w:t>
      </w:r>
      <w:r w:rsidRPr="00E058EF">
        <w:rPr>
          <w:iCs/>
          <w:szCs w:val="20"/>
        </w:rPr>
        <w:t>s) o(s) Responsável(</w:t>
      </w:r>
      <w:proofErr w:type="spellStart"/>
      <w:r w:rsidRPr="00E058EF">
        <w:rPr>
          <w:iCs/>
          <w:szCs w:val="20"/>
        </w:rPr>
        <w:t>is</w:t>
      </w:r>
      <w:proofErr w:type="spellEnd"/>
      <w:r w:rsidRPr="00E058EF">
        <w:rPr>
          <w:iCs/>
          <w:szCs w:val="20"/>
        </w:rPr>
        <w:t>) Té</w:t>
      </w:r>
      <w:r w:rsidR="00E058EF">
        <w:rPr>
          <w:iCs/>
          <w:szCs w:val="20"/>
        </w:rPr>
        <w:t>cnico(s) ou Representante Legal;</w:t>
      </w:r>
    </w:p>
    <w:p w14:paraId="7B41982F" w14:textId="77777777" w:rsidR="00E058EF" w:rsidRPr="00E058EF" w:rsidRDefault="00E058EF" w:rsidP="00E058EF">
      <w:pPr>
        <w:pStyle w:val="PargrafodaLista"/>
        <w:rPr>
          <w:iCs/>
          <w:szCs w:val="20"/>
        </w:rPr>
      </w:pPr>
    </w:p>
    <w:p w14:paraId="05CC7F24" w14:textId="195012F6" w:rsidR="009C15E8" w:rsidRPr="002B1420" w:rsidRDefault="000441DA" w:rsidP="003216CA">
      <w:pPr>
        <w:pStyle w:val="PargrafodaLista"/>
        <w:widowControl w:val="0"/>
        <w:numPr>
          <w:ilvl w:val="0"/>
          <w:numId w:val="24"/>
        </w:numPr>
        <w:ind w:left="993" w:hanging="284"/>
        <w:rPr>
          <w:iCs/>
          <w:szCs w:val="20"/>
        </w:rPr>
      </w:pPr>
      <w:r w:rsidRPr="002B1420">
        <w:rPr>
          <w:b/>
          <w:iCs/>
          <w:szCs w:val="20"/>
        </w:rPr>
        <w:t>Capacidade Técnico Operacional:</w:t>
      </w:r>
      <w:r w:rsidRPr="002B1420">
        <w:rPr>
          <w:iCs/>
          <w:szCs w:val="20"/>
        </w:rPr>
        <w:t xml:space="preserve"> </w:t>
      </w:r>
      <w:r w:rsidR="00843D38" w:rsidRPr="002B1420">
        <w:rPr>
          <w:iCs/>
          <w:szCs w:val="20"/>
        </w:rPr>
        <w:t>Certidão(ões) ou</w:t>
      </w:r>
      <w:r w:rsidR="002564CF" w:rsidRPr="002B1420">
        <w:rPr>
          <w:iCs/>
          <w:szCs w:val="20"/>
        </w:rPr>
        <w:t xml:space="preserve"> </w:t>
      </w:r>
      <w:r w:rsidR="00843D38" w:rsidRPr="002B1420">
        <w:rPr>
          <w:iCs/>
          <w:szCs w:val="20"/>
        </w:rPr>
        <w:t xml:space="preserve">Atestado(s) de capacidade técnica, em nome da empresa, exclusivamente como contratada, expedido por pessoa jurídica de direito público ou privado, acompanhado(s) do(s) documento(s) listado(s) nas alíneas deste subitem, </w:t>
      </w:r>
      <w:r w:rsidR="00843D38" w:rsidRPr="002B1420">
        <w:rPr>
          <w:b/>
          <w:iCs/>
          <w:szCs w:val="20"/>
        </w:rPr>
        <w:t>comprovando a execução</w:t>
      </w:r>
      <w:r w:rsidR="008D5408" w:rsidRPr="002B1420">
        <w:rPr>
          <w:b/>
          <w:iCs/>
          <w:szCs w:val="20"/>
        </w:rPr>
        <w:t xml:space="preserve"> </w:t>
      </w:r>
      <w:r w:rsidR="00843D38" w:rsidRPr="002B1420">
        <w:rPr>
          <w:iCs/>
          <w:szCs w:val="20"/>
        </w:rPr>
        <w:t xml:space="preserve">de </w:t>
      </w:r>
      <w:r w:rsidRPr="002B1420">
        <w:rPr>
          <w:iCs/>
          <w:szCs w:val="20"/>
        </w:rPr>
        <w:t xml:space="preserve">serviços </w:t>
      </w:r>
      <w:r w:rsidR="00801BAC" w:rsidRPr="002B1420">
        <w:rPr>
          <w:iCs/>
          <w:szCs w:val="20"/>
        </w:rPr>
        <w:t xml:space="preserve">de </w:t>
      </w:r>
      <w:r w:rsidR="00956A36" w:rsidRPr="002B1420">
        <w:rPr>
          <w:iCs/>
          <w:szCs w:val="20"/>
        </w:rPr>
        <w:t>gestão e consultoria ambiental visando</w:t>
      </w:r>
      <w:r w:rsidR="00801BAC" w:rsidRPr="002B1420">
        <w:rPr>
          <w:iCs/>
          <w:szCs w:val="20"/>
        </w:rPr>
        <w:t xml:space="preserve"> </w:t>
      </w:r>
      <w:r w:rsidR="009B44B4" w:rsidRPr="002B1420">
        <w:rPr>
          <w:iCs/>
          <w:szCs w:val="20"/>
        </w:rPr>
        <w:t xml:space="preserve">à </w:t>
      </w:r>
      <w:r w:rsidR="00956A36" w:rsidRPr="002B1420">
        <w:rPr>
          <w:iCs/>
          <w:szCs w:val="20"/>
        </w:rPr>
        <w:t xml:space="preserve">regularização ambiental (planejamento ambiental, acompanhamento de processos de licenciamento e elaborações de planos, projetos ou estudos ambientais, voltados ao licenciamento ambiental de projetos em operação ou instalação) de </w:t>
      </w:r>
      <w:r w:rsidR="009B44B4" w:rsidRPr="002B1420">
        <w:rPr>
          <w:iCs/>
          <w:szCs w:val="20"/>
        </w:rPr>
        <w:t>obras</w:t>
      </w:r>
      <w:r w:rsidR="00956A36" w:rsidRPr="002B1420">
        <w:rPr>
          <w:iCs/>
          <w:szCs w:val="20"/>
        </w:rPr>
        <w:t xml:space="preserve"> ou empreendimentos de infraestrutura,</w:t>
      </w:r>
      <w:r w:rsidR="00801BAC" w:rsidRPr="002B1420">
        <w:rPr>
          <w:iCs/>
          <w:szCs w:val="20"/>
        </w:rPr>
        <w:t xml:space="preserve"> </w:t>
      </w:r>
      <w:r w:rsidRPr="002B1420">
        <w:rPr>
          <w:iCs/>
          <w:szCs w:val="20"/>
        </w:rPr>
        <w:t>ou serviços similares</w:t>
      </w:r>
      <w:r w:rsidR="00E058EF" w:rsidRPr="002B1420">
        <w:rPr>
          <w:iCs/>
          <w:szCs w:val="20"/>
        </w:rPr>
        <w:t>:</w:t>
      </w:r>
    </w:p>
    <w:p w14:paraId="178B670E" w14:textId="77777777" w:rsidR="00E058EF" w:rsidRPr="002564CF" w:rsidRDefault="00E058EF" w:rsidP="00E058EF">
      <w:pPr>
        <w:pStyle w:val="PargrafodaLista"/>
        <w:rPr>
          <w:iCs/>
          <w:szCs w:val="20"/>
          <w:highlight w:val="yellow"/>
        </w:rPr>
      </w:pPr>
    </w:p>
    <w:p w14:paraId="50F112FB" w14:textId="4D57429F" w:rsidR="00843D38" w:rsidRPr="00B70BE8" w:rsidRDefault="00843D38" w:rsidP="003216CA">
      <w:pPr>
        <w:pStyle w:val="PargrafodaLista"/>
        <w:numPr>
          <w:ilvl w:val="0"/>
          <w:numId w:val="2"/>
        </w:numPr>
        <w:ind w:left="1418" w:hanging="425"/>
        <w:rPr>
          <w:bCs/>
          <w:szCs w:val="20"/>
        </w:rPr>
      </w:pPr>
      <w:r w:rsidRPr="00B70BE8">
        <w:rPr>
          <w:szCs w:val="20"/>
        </w:rPr>
        <w:t>O(s) Atestado(s) devem ser acompanhado(s) da(s) respectiva(s):</w:t>
      </w:r>
    </w:p>
    <w:p w14:paraId="27A3A86D" w14:textId="77777777" w:rsidR="00E058EF" w:rsidRPr="00956A36" w:rsidRDefault="00E058EF" w:rsidP="00E058EF">
      <w:pPr>
        <w:pStyle w:val="PargrafodaLista"/>
        <w:ind w:left="1418"/>
        <w:rPr>
          <w:bCs/>
          <w:szCs w:val="20"/>
          <w:highlight w:val="cyan"/>
        </w:rPr>
      </w:pPr>
    </w:p>
    <w:p w14:paraId="4B7202E5" w14:textId="44ECF22E" w:rsidR="00843D38" w:rsidRPr="00956A36" w:rsidRDefault="00843D38" w:rsidP="003216CA">
      <w:pPr>
        <w:numPr>
          <w:ilvl w:val="0"/>
          <w:numId w:val="28"/>
        </w:numPr>
        <w:shd w:val="clear" w:color="auto" w:fill="FDFDFD"/>
        <w:ind w:left="1701" w:hanging="283"/>
        <w:rPr>
          <w:szCs w:val="20"/>
        </w:rPr>
      </w:pPr>
      <w:r w:rsidRPr="00956A36">
        <w:rPr>
          <w:szCs w:val="20"/>
        </w:rPr>
        <w:t>Certidão(ões) de Acervo Técnico (CAT) do(s) profissional(</w:t>
      </w:r>
      <w:proofErr w:type="spellStart"/>
      <w:r w:rsidRPr="00956A36">
        <w:rPr>
          <w:szCs w:val="20"/>
        </w:rPr>
        <w:t>is</w:t>
      </w:r>
      <w:proofErr w:type="spellEnd"/>
      <w:r w:rsidRPr="00956A36">
        <w:rPr>
          <w:szCs w:val="20"/>
        </w:rPr>
        <w:t>) responsável(</w:t>
      </w:r>
      <w:proofErr w:type="spellStart"/>
      <w:r w:rsidRPr="00956A36">
        <w:rPr>
          <w:szCs w:val="20"/>
        </w:rPr>
        <w:t>is</w:t>
      </w:r>
      <w:proofErr w:type="spellEnd"/>
      <w:r w:rsidRPr="00956A36">
        <w:rPr>
          <w:szCs w:val="20"/>
        </w:rPr>
        <w:t>) à época expedida(s) pelo Crea ou CAU da região onde os serviços foram executados;</w:t>
      </w:r>
      <w:r w:rsidR="000875AB" w:rsidRPr="00956A36">
        <w:rPr>
          <w:szCs w:val="20"/>
        </w:rPr>
        <w:t xml:space="preserve"> </w:t>
      </w:r>
      <w:r w:rsidRPr="00956A36">
        <w:rPr>
          <w:szCs w:val="20"/>
        </w:rPr>
        <w:t xml:space="preserve">ou </w:t>
      </w:r>
    </w:p>
    <w:p w14:paraId="5113A69A" w14:textId="77777777" w:rsidR="000875AB" w:rsidRPr="00956A36" w:rsidRDefault="000875AB" w:rsidP="000875AB">
      <w:pPr>
        <w:shd w:val="clear" w:color="auto" w:fill="FDFDFD"/>
        <w:ind w:left="1701"/>
        <w:rPr>
          <w:szCs w:val="20"/>
        </w:rPr>
      </w:pPr>
    </w:p>
    <w:p w14:paraId="220FC904" w14:textId="33805655" w:rsidR="00843D38" w:rsidRPr="00956A36" w:rsidRDefault="00843D38" w:rsidP="003216CA">
      <w:pPr>
        <w:numPr>
          <w:ilvl w:val="0"/>
          <w:numId w:val="28"/>
        </w:numPr>
        <w:shd w:val="clear" w:color="auto" w:fill="FDFDFD"/>
        <w:ind w:left="1701" w:hanging="283"/>
        <w:rPr>
          <w:szCs w:val="20"/>
        </w:rPr>
      </w:pPr>
      <w:r w:rsidRPr="00956A36">
        <w:rPr>
          <w:szCs w:val="20"/>
        </w:rPr>
        <w:t>Certidão(ões) de Acervo Operacional (CAO); ou</w:t>
      </w:r>
    </w:p>
    <w:p w14:paraId="0B5D9B6B" w14:textId="77777777" w:rsidR="000875AB" w:rsidRPr="00956A36" w:rsidRDefault="000875AB" w:rsidP="000875AB">
      <w:pPr>
        <w:pStyle w:val="PargrafodaLista"/>
        <w:rPr>
          <w:szCs w:val="20"/>
        </w:rPr>
      </w:pPr>
    </w:p>
    <w:p w14:paraId="2D308118" w14:textId="529F6243" w:rsidR="00843D38" w:rsidRPr="00956A36" w:rsidRDefault="00843D38" w:rsidP="003216CA">
      <w:pPr>
        <w:numPr>
          <w:ilvl w:val="0"/>
          <w:numId w:val="28"/>
        </w:numPr>
        <w:shd w:val="clear" w:color="auto" w:fill="FDFDFD"/>
        <w:ind w:left="1701" w:hanging="283"/>
        <w:rPr>
          <w:szCs w:val="20"/>
        </w:rPr>
      </w:pPr>
      <w:r w:rsidRPr="00956A36">
        <w:rPr>
          <w:szCs w:val="20"/>
        </w:rPr>
        <w:t>Anotação(ões) de Responsabilidade(s) Técnica(s) do(s) profissional(</w:t>
      </w:r>
      <w:proofErr w:type="spellStart"/>
      <w:r w:rsidRPr="00956A36">
        <w:rPr>
          <w:szCs w:val="20"/>
        </w:rPr>
        <w:t>is</w:t>
      </w:r>
      <w:proofErr w:type="spellEnd"/>
      <w:r w:rsidRPr="00956A36">
        <w:rPr>
          <w:szCs w:val="20"/>
        </w:rPr>
        <w:t>) responsável(</w:t>
      </w:r>
      <w:proofErr w:type="spellStart"/>
      <w:r w:rsidRPr="00956A36">
        <w:rPr>
          <w:szCs w:val="20"/>
        </w:rPr>
        <w:t>is</w:t>
      </w:r>
      <w:proofErr w:type="spellEnd"/>
      <w:r w:rsidRPr="00956A36">
        <w:rPr>
          <w:szCs w:val="20"/>
        </w:rPr>
        <w:t>) pelo serviço vinculado(s) no(s) referido(s) atestado(s) e contrato de serviços entre a empresa licitante e a pessoa jurídica de direito público ou privado que emitiu o atestado.</w:t>
      </w:r>
    </w:p>
    <w:p w14:paraId="02F0C2E9" w14:textId="77777777" w:rsidR="00843D38" w:rsidRPr="00843D38" w:rsidRDefault="00843D38" w:rsidP="00E058EF">
      <w:pPr>
        <w:pStyle w:val="PargrafodaLista"/>
        <w:ind w:left="1418" w:hanging="425"/>
        <w:rPr>
          <w:szCs w:val="20"/>
        </w:rPr>
      </w:pPr>
    </w:p>
    <w:p w14:paraId="2ED39455" w14:textId="02560109" w:rsidR="00843D38" w:rsidRPr="002B1420" w:rsidRDefault="00843D38" w:rsidP="003216CA">
      <w:pPr>
        <w:numPr>
          <w:ilvl w:val="0"/>
          <w:numId w:val="2"/>
        </w:numPr>
        <w:ind w:left="1418" w:hanging="425"/>
        <w:contextualSpacing/>
        <w:rPr>
          <w:bCs/>
        </w:rPr>
      </w:pPr>
      <w:r w:rsidRPr="002B1420">
        <w:rPr>
          <w:szCs w:val="20"/>
        </w:rPr>
        <w:t>Definem-se como serviços de porte semelhantes àquelas que apresentam grandezas e características técnicas semelhantes às descritas no neste Termo de Referência</w:t>
      </w:r>
      <w:r w:rsidR="00E058EF" w:rsidRPr="002B1420">
        <w:t>;</w:t>
      </w:r>
    </w:p>
    <w:p w14:paraId="545EE5A3" w14:textId="77777777" w:rsidR="00843D38" w:rsidRPr="002B1420" w:rsidRDefault="00843D38" w:rsidP="00E058EF">
      <w:pPr>
        <w:ind w:left="1418" w:hanging="425"/>
        <w:contextualSpacing/>
        <w:rPr>
          <w:bCs/>
        </w:rPr>
      </w:pPr>
    </w:p>
    <w:p w14:paraId="1C5AA6D5" w14:textId="17B246EA" w:rsidR="00CB5F96" w:rsidRPr="002B1420" w:rsidRDefault="009B44B4" w:rsidP="005A39AF">
      <w:pPr>
        <w:numPr>
          <w:ilvl w:val="0"/>
          <w:numId w:val="2"/>
        </w:numPr>
        <w:ind w:left="1418" w:hanging="425"/>
        <w:contextualSpacing/>
        <w:rPr>
          <w:color w:val="00B0F0"/>
          <w:szCs w:val="20"/>
        </w:rPr>
      </w:pPr>
      <w:r w:rsidRPr="002B1420">
        <w:rPr>
          <w:szCs w:val="20"/>
        </w:rPr>
        <w:t xml:space="preserve">Define-se como similares os </w:t>
      </w:r>
      <w:r w:rsidRPr="002B1420">
        <w:t xml:space="preserve">serviços de </w:t>
      </w:r>
      <w:r w:rsidRPr="002B1420">
        <w:rPr>
          <w:szCs w:val="20"/>
        </w:rPr>
        <w:t>Supervisão/Apoio</w:t>
      </w:r>
      <w:r w:rsidR="00CB5F96" w:rsidRPr="002B1420">
        <w:rPr>
          <w:szCs w:val="20"/>
        </w:rPr>
        <w:t>/Gestão/Consultoria</w:t>
      </w:r>
      <w:r w:rsidRPr="002B1420">
        <w:rPr>
          <w:szCs w:val="20"/>
        </w:rPr>
        <w:t xml:space="preserve"> a</w:t>
      </w:r>
      <w:r w:rsidR="00956A36" w:rsidRPr="002B1420">
        <w:rPr>
          <w:szCs w:val="20"/>
        </w:rPr>
        <w:t>o cumprimento de condicionantes ambienta</w:t>
      </w:r>
      <w:r w:rsidR="00CB5F96" w:rsidRPr="002B1420">
        <w:rPr>
          <w:szCs w:val="20"/>
        </w:rPr>
        <w:t>is</w:t>
      </w:r>
      <w:r w:rsidR="00956A36" w:rsidRPr="002B1420">
        <w:rPr>
          <w:szCs w:val="20"/>
        </w:rPr>
        <w:t xml:space="preserve">, ou </w:t>
      </w:r>
      <w:r w:rsidR="00CB5F96" w:rsidRPr="002B1420">
        <w:rPr>
          <w:szCs w:val="20"/>
        </w:rPr>
        <w:t>fiscalização de obras em geral visando o acompanhamento das ações de regularização ambiental</w:t>
      </w:r>
      <w:r w:rsidR="005A39AF" w:rsidRPr="002B1420">
        <w:rPr>
          <w:szCs w:val="20"/>
        </w:rPr>
        <w:t xml:space="preserve">, tais como gerenciamento de resíduos, áreas de empréstimos, elaboração </w:t>
      </w:r>
      <w:r w:rsidR="00497444" w:rsidRPr="002B1420">
        <w:rPr>
          <w:szCs w:val="20"/>
        </w:rPr>
        <w:t>de projetos, estudos e planos ambientais, e emissão de</w:t>
      </w:r>
      <w:r w:rsidR="005A39AF" w:rsidRPr="002B1420">
        <w:rPr>
          <w:szCs w:val="20"/>
        </w:rPr>
        <w:t xml:space="preserve"> relatórios técnicos </w:t>
      </w:r>
      <w:r w:rsidR="00497444" w:rsidRPr="002B1420">
        <w:rPr>
          <w:szCs w:val="20"/>
        </w:rPr>
        <w:t xml:space="preserve">voltados </w:t>
      </w:r>
      <w:r w:rsidR="00D519F4" w:rsidRPr="002B1420">
        <w:rPr>
          <w:szCs w:val="20"/>
        </w:rPr>
        <w:t xml:space="preserve">ao acompanhamento ao </w:t>
      </w:r>
      <w:r w:rsidR="00497444" w:rsidRPr="002B1420">
        <w:rPr>
          <w:szCs w:val="20"/>
        </w:rPr>
        <w:t xml:space="preserve">à regularidade ambiental </w:t>
      </w:r>
      <w:r w:rsidR="00D519F4" w:rsidRPr="002B1420">
        <w:rPr>
          <w:szCs w:val="20"/>
        </w:rPr>
        <w:t>de</w:t>
      </w:r>
      <w:r w:rsidR="00497444" w:rsidRPr="002B1420">
        <w:rPr>
          <w:szCs w:val="20"/>
        </w:rPr>
        <w:t xml:space="preserve"> de obras e projetos</w:t>
      </w:r>
      <w:r w:rsidR="005A39AF" w:rsidRPr="002B1420">
        <w:rPr>
          <w:szCs w:val="20"/>
        </w:rPr>
        <w:t>;</w:t>
      </w:r>
    </w:p>
    <w:p w14:paraId="5CBEF086" w14:textId="77777777" w:rsidR="00CB5F96" w:rsidRPr="002B1420" w:rsidRDefault="00CB5F96" w:rsidP="00CB5F96">
      <w:pPr>
        <w:pStyle w:val="PargrafodaLista"/>
        <w:rPr>
          <w:szCs w:val="20"/>
        </w:rPr>
      </w:pPr>
    </w:p>
    <w:p w14:paraId="3A957C3A" w14:textId="5BF18237" w:rsidR="00E5600B" w:rsidRPr="002B1420" w:rsidRDefault="00E5600B" w:rsidP="003216CA">
      <w:pPr>
        <w:numPr>
          <w:ilvl w:val="0"/>
          <w:numId w:val="2"/>
        </w:numPr>
        <w:ind w:left="1418" w:hanging="425"/>
        <w:contextualSpacing/>
        <w:rPr>
          <w:szCs w:val="20"/>
        </w:rPr>
      </w:pPr>
      <w:r w:rsidRPr="002B1420">
        <w:rPr>
          <w:szCs w:val="20"/>
        </w:rPr>
        <w:t>Deverá(ão) constar do(s) atestado(s) ou da(s) certidão(ões) expedida(s) pelo CREA, em destaque, os seguintes dados:</w:t>
      </w:r>
    </w:p>
    <w:p w14:paraId="12AB1496" w14:textId="77777777" w:rsidR="000875AB" w:rsidRDefault="000875AB" w:rsidP="000875AB">
      <w:pPr>
        <w:pStyle w:val="PargrafodaLista"/>
        <w:rPr>
          <w:szCs w:val="20"/>
        </w:rPr>
      </w:pPr>
    </w:p>
    <w:p w14:paraId="13CB8C7F" w14:textId="68B44953" w:rsidR="00E5600B" w:rsidRDefault="00E058EF" w:rsidP="003216CA">
      <w:pPr>
        <w:numPr>
          <w:ilvl w:val="0"/>
          <w:numId w:val="29"/>
        </w:numPr>
        <w:shd w:val="clear" w:color="auto" w:fill="FDFDFD"/>
        <w:ind w:left="1701" w:hanging="283"/>
        <w:rPr>
          <w:szCs w:val="20"/>
        </w:rPr>
      </w:pPr>
      <w:r>
        <w:rPr>
          <w:szCs w:val="20"/>
        </w:rPr>
        <w:t>Local de execução;</w:t>
      </w:r>
    </w:p>
    <w:p w14:paraId="02D9AC4C" w14:textId="51C9344A" w:rsidR="00E5600B" w:rsidRDefault="00E058EF" w:rsidP="003216CA">
      <w:pPr>
        <w:numPr>
          <w:ilvl w:val="0"/>
          <w:numId w:val="29"/>
        </w:numPr>
        <w:shd w:val="clear" w:color="auto" w:fill="FDFDFD"/>
        <w:ind w:left="1701" w:hanging="283"/>
        <w:rPr>
          <w:szCs w:val="20"/>
        </w:rPr>
      </w:pPr>
      <w:r w:rsidRPr="00042A46">
        <w:rPr>
          <w:szCs w:val="20"/>
        </w:rPr>
        <w:lastRenderedPageBreak/>
        <w:t>N</w:t>
      </w:r>
      <w:r w:rsidR="00E5600B" w:rsidRPr="00042A46">
        <w:rPr>
          <w:szCs w:val="20"/>
        </w:rPr>
        <w:t xml:space="preserve">ome do contratante </w:t>
      </w:r>
      <w:r>
        <w:rPr>
          <w:szCs w:val="20"/>
        </w:rPr>
        <w:t>e da pessoa jurídica contratada;</w:t>
      </w:r>
    </w:p>
    <w:p w14:paraId="485E4D21" w14:textId="77777777" w:rsidR="000875AB" w:rsidRDefault="000875AB" w:rsidP="000875AB">
      <w:pPr>
        <w:pStyle w:val="PargrafodaLista"/>
        <w:rPr>
          <w:szCs w:val="20"/>
        </w:rPr>
      </w:pPr>
    </w:p>
    <w:p w14:paraId="73B39003" w14:textId="4A665DFB" w:rsidR="00E5600B" w:rsidRDefault="00E058EF" w:rsidP="003216CA">
      <w:pPr>
        <w:numPr>
          <w:ilvl w:val="0"/>
          <w:numId w:val="29"/>
        </w:numPr>
        <w:shd w:val="clear" w:color="auto" w:fill="FDFDFD"/>
        <w:ind w:left="1701" w:hanging="283"/>
        <w:rPr>
          <w:szCs w:val="20"/>
        </w:rPr>
      </w:pPr>
      <w:r>
        <w:rPr>
          <w:szCs w:val="20"/>
        </w:rPr>
        <w:t>N</w:t>
      </w:r>
      <w:r w:rsidR="00E5600B" w:rsidRPr="00042A46">
        <w:rPr>
          <w:szCs w:val="20"/>
        </w:rPr>
        <w:t xml:space="preserve">ome(s) do(s) </w:t>
      </w:r>
      <w:r w:rsidR="00E5600B" w:rsidRPr="00807782">
        <w:rPr>
          <w:szCs w:val="20"/>
        </w:rPr>
        <w:t>responsável(</w:t>
      </w:r>
      <w:proofErr w:type="spellStart"/>
      <w:r w:rsidR="00E5600B" w:rsidRPr="00807782">
        <w:rPr>
          <w:szCs w:val="20"/>
        </w:rPr>
        <w:t>is</w:t>
      </w:r>
      <w:proofErr w:type="spellEnd"/>
      <w:r w:rsidR="00E5600B" w:rsidRPr="00807782">
        <w:rPr>
          <w:szCs w:val="20"/>
        </w:rPr>
        <w:t>) técnico(s), seu(s) título(s) profissional(</w:t>
      </w:r>
      <w:proofErr w:type="spellStart"/>
      <w:r w:rsidR="00E5600B" w:rsidRPr="00807782">
        <w:rPr>
          <w:szCs w:val="20"/>
        </w:rPr>
        <w:t>is</w:t>
      </w:r>
      <w:proofErr w:type="spellEnd"/>
      <w:r w:rsidR="00E5600B" w:rsidRPr="00807782">
        <w:rPr>
          <w:szCs w:val="20"/>
        </w:rPr>
        <w:t xml:space="preserve">) e número(s) de registro(s) no CREA; </w:t>
      </w:r>
    </w:p>
    <w:p w14:paraId="65AD40EE" w14:textId="77777777" w:rsidR="000875AB" w:rsidRDefault="000875AB" w:rsidP="000875AB">
      <w:pPr>
        <w:pStyle w:val="PargrafodaLista"/>
        <w:rPr>
          <w:szCs w:val="20"/>
        </w:rPr>
      </w:pPr>
    </w:p>
    <w:p w14:paraId="438D68A2" w14:textId="5FB39476" w:rsidR="00E5600B" w:rsidRDefault="00E058EF" w:rsidP="003216CA">
      <w:pPr>
        <w:numPr>
          <w:ilvl w:val="0"/>
          <w:numId w:val="29"/>
        </w:numPr>
        <w:shd w:val="clear" w:color="auto" w:fill="FDFDFD"/>
        <w:ind w:left="1701" w:hanging="283"/>
        <w:rPr>
          <w:szCs w:val="20"/>
        </w:rPr>
      </w:pPr>
      <w:r>
        <w:rPr>
          <w:szCs w:val="20"/>
        </w:rPr>
        <w:t>D</w:t>
      </w:r>
      <w:r w:rsidR="00E5600B" w:rsidRPr="00042A46">
        <w:rPr>
          <w:szCs w:val="20"/>
        </w:rPr>
        <w:t>escrição técnica sucinta indicando os serviços e quantitativos executados</w:t>
      </w:r>
      <w:r w:rsidR="00807782">
        <w:rPr>
          <w:szCs w:val="20"/>
        </w:rPr>
        <w:t>.</w:t>
      </w:r>
    </w:p>
    <w:p w14:paraId="4BAE2E4F" w14:textId="77777777" w:rsidR="00E058EF" w:rsidRPr="00807782" w:rsidRDefault="00E058EF" w:rsidP="00E058EF">
      <w:pPr>
        <w:shd w:val="clear" w:color="auto" w:fill="FDFDFD"/>
        <w:ind w:left="2483"/>
        <w:rPr>
          <w:szCs w:val="20"/>
        </w:rPr>
      </w:pPr>
    </w:p>
    <w:p w14:paraId="22F3EB04" w14:textId="0E3EA4A0" w:rsidR="00E5600B" w:rsidRDefault="00843D38" w:rsidP="003216CA">
      <w:pPr>
        <w:numPr>
          <w:ilvl w:val="0"/>
          <w:numId w:val="2"/>
        </w:numPr>
        <w:ind w:left="1418" w:hanging="425"/>
        <w:contextualSpacing/>
        <w:rPr>
          <w:szCs w:val="20"/>
        </w:rPr>
      </w:pPr>
      <w:r w:rsidRPr="005F78E0">
        <w:rPr>
          <w:szCs w:val="20"/>
        </w:rP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r w:rsidR="00E5600B" w:rsidRPr="00042A46">
        <w:rPr>
          <w:szCs w:val="20"/>
        </w:rPr>
        <w:t>:</w:t>
      </w:r>
    </w:p>
    <w:p w14:paraId="143E4E1E" w14:textId="77777777" w:rsidR="000875AB" w:rsidRDefault="000875AB" w:rsidP="000875AB">
      <w:pPr>
        <w:ind w:left="1418"/>
        <w:contextualSpacing/>
        <w:rPr>
          <w:szCs w:val="20"/>
        </w:rPr>
      </w:pPr>
    </w:p>
    <w:p w14:paraId="028BBBF8" w14:textId="60CD1C63" w:rsidR="00E5600B" w:rsidRDefault="00866E75" w:rsidP="003216CA">
      <w:pPr>
        <w:numPr>
          <w:ilvl w:val="0"/>
          <w:numId w:val="30"/>
        </w:numPr>
        <w:shd w:val="clear" w:color="auto" w:fill="FDFDFD"/>
        <w:ind w:left="1701" w:hanging="283"/>
        <w:rPr>
          <w:szCs w:val="20"/>
        </w:rPr>
      </w:pPr>
      <w:r>
        <w:rPr>
          <w:szCs w:val="20"/>
        </w:rPr>
        <w:t>C</w:t>
      </w:r>
      <w:r w:rsidR="00E5600B" w:rsidRPr="00042A46">
        <w:rPr>
          <w:szCs w:val="20"/>
        </w:rPr>
        <w:t>aso o atestado tenha sido emitido em favor de consórcio homogêneo, todas as experiências atestadas serão reconhecidas para cada uma das empresas consorciadas, na proporção quantitativa de sua participação no consórcio;</w:t>
      </w:r>
    </w:p>
    <w:p w14:paraId="37C6E4A5" w14:textId="77777777" w:rsidR="000875AB" w:rsidRPr="00042A46" w:rsidRDefault="000875AB" w:rsidP="000875AB">
      <w:pPr>
        <w:shd w:val="clear" w:color="auto" w:fill="FDFDFD"/>
        <w:ind w:left="1701"/>
        <w:rPr>
          <w:szCs w:val="20"/>
        </w:rPr>
      </w:pPr>
    </w:p>
    <w:p w14:paraId="739CFE20" w14:textId="39B1F6A3" w:rsidR="00E5600B" w:rsidRPr="002B1420" w:rsidRDefault="00866E75" w:rsidP="003216CA">
      <w:pPr>
        <w:numPr>
          <w:ilvl w:val="0"/>
          <w:numId w:val="30"/>
        </w:numPr>
        <w:shd w:val="clear" w:color="auto" w:fill="FDFDFD"/>
        <w:ind w:left="1701" w:hanging="283"/>
        <w:rPr>
          <w:szCs w:val="20"/>
        </w:rPr>
      </w:pPr>
      <w:r>
        <w:rPr>
          <w:szCs w:val="20"/>
        </w:rPr>
        <w:t>C</w:t>
      </w:r>
      <w:r w:rsidR="00E5600B" w:rsidRPr="00042A46">
        <w:rPr>
          <w:szCs w:val="20"/>
        </w:rPr>
        <w:t xml:space="preserve">aso o atestado tenha sido emitido em favor de consórcio heterogêneo, as </w:t>
      </w:r>
      <w:r w:rsidR="00E5600B" w:rsidRPr="002B1420">
        <w:rPr>
          <w:szCs w:val="20"/>
        </w:rPr>
        <w:t>experiências atestadas deverão ser reconhecidas para cada consorciado de acordo com os respectivos campos de atuação.</w:t>
      </w:r>
    </w:p>
    <w:p w14:paraId="5AB30982" w14:textId="77777777" w:rsidR="00E058EF" w:rsidRPr="002B1420" w:rsidRDefault="00E058EF" w:rsidP="00E058EF">
      <w:pPr>
        <w:shd w:val="clear" w:color="auto" w:fill="FDFDFD"/>
        <w:ind w:left="2483"/>
        <w:rPr>
          <w:szCs w:val="20"/>
        </w:rPr>
      </w:pPr>
    </w:p>
    <w:p w14:paraId="0A8E07AF" w14:textId="5EE8DCEC" w:rsidR="008172E9" w:rsidRPr="002B1420" w:rsidRDefault="00AD6C3C" w:rsidP="003216CA">
      <w:pPr>
        <w:pStyle w:val="PargrafodaLista"/>
        <w:widowControl w:val="0"/>
        <w:numPr>
          <w:ilvl w:val="0"/>
          <w:numId w:val="24"/>
        </w:numPr>
        <w:ind w:left="993" w:hanging="284"/>
        <w:rPr>
          <w:iCs/>
          <w:szCs w:val="20"/>
        </w:rPr>
      </w:pPr>
      <w:r w:rsidRPr="002B1420">
        <w:rPr>
          <w:b/>
          <w:iCs/>
          <w:szCs w:val="20"/>
        </w:rPr>
        <w:t>Capacidade Técnico-Profissional:</w:t>
      </w:r>
      <w:r w:rsidRPr="002B1420">
        <w:rPr>
          <w:iCs/>
          <w:szCs w:val="20"/>
        </w:rPr>
        <w:t xml:space="preserve"> Comprovação de que a licitante possui em seu quadro permanente, na data da entrega da proposta, profissional de nível superior ou outro devidamente reconhecido pela entidade competente</w:t>
      </w:r>
      <w:r w:rsidR="00600DC5" w:rsidRPr="002B1420">
        <w:rPr>
          <w:iCs/>
          <w:szCs w:val="20"/>
        </w:rPr>
        <w:t xml:space="preserve">, </w:t>
      </w:r>
      <w:r w:rsidRPr="002B1420">
        <w:rPr>
          <w:iCs/>
          <w:szCs w:val="20"/>
        </w:rPr>
        <w:t xml:space="preserve">detentor de atestado de responsabilidade técnica, e devidamente registrado no CREA, acompanhado da respectiva Certidão de Acervo Técnico – CAT, expedida por este Conselho, que comprove ter o profissional executado </w:t>
      </w:r>
      <w:r w:rsidR="009B44B4" w:rsidRPr="002B1420">
        <w:rPr>
          <w:iCs/>
          <w:szCs w:val="20"/>
        </w:rPr>
        <w:t>serviços de supervisão/apoio</w:t>
      </w:r>
      <w:r w:rsidR="003207C3" w:rsidRPr="002B1420">
        <w:rPr>
          <w:iCs/>
          <w:szCs w:val="20"/>
        </w:rPr>
        <w:t>/gestão/planejamento/</w:t>
      </w:r>
      <w:r w:rsidR="009B44B4" w:rsidRPr="002B1420">
        <w:rPr>
          <w:iCs/>
          <w:szCs w:val="20"/>
        </w:rPr>
        <w:t xml:space="preserve">fiscalização </w:t>
      </w:r>
      <w:r w:rsidR="003207C3" w:rsidRPr="002B1420">
        <w:rPr>
          <w:iCs/>
          <w:szCs w:val="20"/>
        </w:rPr>
        <w:t xml:space="preserve">de ações voltadas a regularidade ambiental </w:t>
      </w:r>
      <w:r w:rsidR="00497444" w:rsidRPr="002B1420">
        <w:rPr>
          <w:iCs/>
          <w:szCs w:val="20"/>
        </w:rPr>
        <w:t>de</w:t>
      </w:r>
      <w:r w:rsidR="009B44B4" w:rsidRPr="002B1420">
        <w:rPr>
          <w:iCs/>
          <w:szCs w:val="20"/>
        </w:rPr>
        <w:t xml:space="preserve"> obras</w:t>
      </w:r>
      <w:r w:rsidR="00D519F4" w:rsidRPr="002B1420">
        <w:rPr>
          <w:iCs/>
          <w:szCs w:val="20"/>
        </w:rPr>
        <w:t xml:space="preserve">, empreendimentos </w:t>
      </w:r>
      <w:r w:rsidRPr="002B1420">
        <w:rPr>
          <w:iCs/>
          <w:szCs w:val="20"/>
        </w:rPr>
        <w:t>ou serviços similares, conforme alínea “c</w:t>
      </w:r>
      <w:r w:rsidR="00665278" w:rsidRPr="002B1420">
        <w:rPr>
          <w:iCs/>
          <w:szCs w:val="20"/>
        </w:rPr>
        <w:t>3</w:t>
      </w:r>
      <w:r w:rsidRPr="002B1420">
        <w:rPr>
          <w:iCs/>
          <w:szCs w:val="20"/>
        </w:rPr>
        <w:t>” deste subitem</w:t>
      </w:r>
      <w:r w:rsidR="00866E75" w:rsidRPr="002B1420">
        <w:rPr>
          <w:iCs/>
          <w:szCs w:val="20"/>
        </w:rPr>
        <w:t>:</w:t>
      </w:r>
    </w:p>
    <w:p w14:paraId="469A76E1" w14:textId="77777777" w:rsidR="00866E75" w:rsidRPr="002B1420" w:rsidRDefault="00866E75" w:rsidP="00866E75">
      <w:pPr>
        <w:pStyle w:val="PargrafodaLista"/>
        <w:widowControl w:val="0"/>
        <w:ind w:left="993"/>
        <w:rPr>
          <w:iCs/>
          <w:szCs w:val="20"/>
        </w:rPr>
      </w:pPr>
    </w:p>
    <w:p w14:paraId="05C96C71" w14:textId="2A1FAC90" w:rsidR="008172E9" w:rsidRPr="00D519F4" w:rsidRDefault="008172E9" w:rsidP="003216CA">
      <w:pPr>
        <w:pStyle w:val="PargrafodaLista"/>
        <w:numPr>
          <w:ilvl w:val="0"/>
          <w:numId w:val="4"/>
        </w:numPr>
        <w:ind w:left="1418" w:hanging="425"/>
      </w:pPr>
      <w:r w:rsidRPr="002B1420">
        <w:t>Entende-se, para fins deste Termo de Referência, como pertencente ao quadro</w:t>
      </w:r>
      <w:r w:rsidRPr="00D519F4">
        <w:t xml:space="preserve"> permanente: </w:t>
      </w:r>
    </w:p>
    <w:p w14:paraId="1C2BD58C" w14:textId="77777777" w:rsidR="000875AB" w:rsidRPr="00D519F4" w:rsidRDefault="000875AB" w:rsidP="000875AB">
      <w:pPr>
        <w:pStyle w:val="PargrafodaLista"/>
        <w:ind w:left="1418"/>
      </w:pPr>
    </w:p>
    <w:p w14:paraId="1B51D071" w14:textId="7218DE45" w:rsidR="008172E9" w:rsidRPr="00D519F4" w:rsidRDefault="008172E9" w:rsidP="003216CA">
      <w:pPr>
        <w:numPr>
          <w:ilvl w:val="0"/>
          <w:numId w:val="31"/>
        </w:numPr>
        <w:shd w:val="clear" w:color="auto" w:fill="FDFDFD"/>
        <w:ind w:left="1701" w:hanging="283"/>
        <w:rPr>
          <w:szCs w:val="20"/>
        </w:rPr>
      </w:pPr>
      <w:r w:rsidRPr="00D519F4">
        <w:rPr>
          <w:szCs w:val="20"/>
        </w:rPr>
        <w:t>O empregado;</w:t>
      </w:r>
    </w:p>
    <w:p w14:paraId="3F13ED3C" w14:textId="77777777" w:rsidR="000875AB" w:rsidRPr="00D519F4" w:rsidRDefault="000875AB" w:rsidP="000875AB">
      <w:pPr>
        <w:shd w:val="clear" w:color="auto" w:fill="FDFDFD"/>
        <w:ind w:left="1701"/>
        <w:rPr>
          <w:szCs w:val="20"/>
        </w:rPr>
      </w:pPr>
    </w:p>
    <w:p w14:paraId="2CB64B08" w14:textId="7189B55D" w:rsidR="008172E9" w:rsidRPr="00D519F4" w:rsidRDefault="008172E9" w:rsidP="003216CA">
      <w:pPr>
        <w:numPr>
          <w:ilvl w:val="0"/>
          <w:numId w:val="31"/>
        </w:numPr>
        <w:shd w:val="clear" w:color="auto" w:fill="FDFDFD"/>
        <w:ind w:left="1701" w:hanging="283"/>
        <w:rPr>
          <w:szCs w:val="20"/>
        </w:rPr>
      </w:pPr>
      <w:r w:rsidRPr="00D519F4">
        <w:rPr>
          <w:szCs w:val="20"/>
        </w:rPr>
        <w:t xml:space="preserve">O sócio; </w:t>
      </w:r>
    </w:p>
    <w:p w14:paraId="774632C5" w14:textId="77777777" w:rsidR="000875AB" w:rsidRPr="00D519F4" w:rsidRDefault="000875AB" w:rsidP="000875AB">
      <w:pPr>
        <w:pStyle w:val="PargrafodaLista"/>
        <w:rPr>
          <w:szCs w:val="20"/>
        </w:rPr>
      </w:pPr>
    </w:p>
    <w:p w14:paraId="68692C6C" w14:textId="77777777" w:rsidR="008172E9" w:rsidRPr="00D519F4" w:rsidRDefault="008172E9" w:rsidP="003216CA">
      <w:pPr>
        <w:numPr>
          <w:ilvl w:val="0"/>
          <w:numId w:val="31"/>
        </w:numPr>
        <w:shd w:val="clear" w:color="auto" w:fill="FDFDFD"/>
        <w:ind w:left="1701" w:hanging="283"/>
        <w:rPr>
          <w:szCs w:val="20"/>
        </w:rPr>
      </w:pPr>
      <w:r w:rsidRPr="00D519F4">
        <w:rPr>
          <w:szCs w:val="20"/>
        </w:rPr>
        <w:t>O detentor de contrato de prestação de serviço.</w:t>
      </w:r>
    </w:p>
    <w:p w14:paraId="25DA261E" w14:textId="77777777" w:rsidR="008172E9" w:rsidRPr="00042A46" w:rsidRDefault="008172E9" w:rsidP="007C39B1">
      <w:pPr>
        <w:tabs>
          <w:tab w:val="left" w:pos="1560"/>
        </w:tabs>
        <w:suppressAutoHyphens/>
        <w:ind w:left="2487"/>
        <w:rPr>
          <w:szCs w:val="20"/>
        </w:rPr>
      </w:pPr>
    </w:p>
    <w:p w14:paraId="3CF5228B" w14:textId="71431FDF" w:rsidR="008172E9" w:rsidRDefault="008172E9" w:rsidP="003216CA">
      <w:pPr>
        <w:pStyle w:val="PargrafodaLista"/>
        <w:numPr>
          <w:ilvl w:val="0"/>
          <w:numId w:val="4"/>
        </w:numPr>
        <w:ind w:left="1418" w:hanging="425"/>
      </w:pPr>
      <w:r w:rsidRPr="00042A46">
        <w:t>A licitante deverá comprovar através da juntada de cópia de:</w:t>
      </w:r>
    </w:p>
    <w:p w14:paraId="372A9184" w14:textId="77777777" w:rsidR="001D326B" w:rsidRPr="00042A46" w:rsidRDefault="001D326B" w:rsidP="001D326B">
      <w:pPr>
        <w:pStyle w:val="PargrafodaLista"/>
        <w:ind w:left="1418"/>
      </w:pPr>
    </w:p>
    <w:p w14:paraId="233AF994" w14:textId="4B54EF53" w:rsidR="008172E9" w:rsidRDefault="008172E9" w:rsidP="003216CA">
      <w:pPr>
        <w:numPr>
          <w:ilvl w:val="0"/>
          <w:numId w:val="32"/>
        </w:numPr>
        <w:shd w:val="clear" w:color="auto" w:fill="FDFDFD"/>
        <w:ind w:left="1701" w:hanging="283"/>
        <w:rPr>
          <w:szCs w:val="20"/>
        </w:rPr>
      </w:pPr>
      <w:r w:rsidRPr="00866E75">
        <w:rPr>
          <w:szCs w:val="20"/>
        </w:rPr>
        <w:t>Empregado: Ficha ou livro de registro de empregado ou carteira de trabalho do profissional, que comprove a condição de pertencente ao quadro da licitante;</w:t>
      </w:r>
    </w:p>
    <w:p w14:paraId="146E15A7" w14:textId="77777777" w:rsidR="000875AB" w:rsidRPr="00866E75" w:rsidRDefault="000875AB" w:rsidP="000875AB">
      <w:pPr>
        <w:shd w:val="clear" w:color="auto" w:fill="FDFDFD"/>
        <w:ind w:left="1701"/>
        <w:rPr>
          <w:szCs w:val="20"/>
        </w:rPr>
      </w:pPr>
    </w:p>
    <w:p w14:paraId="28855665" w14:textId="58A47832" w:rsidR="008172E9" w:rsidRDefault="008172E9" w:rsidP="003216CA">
      <w:pPr>
        <w:numPr>
          <w:ilvl w:val="0"/>
          <w:numId w:val="32"/>
        </w:numPr>
        <w:shd w:val="clear" w:color="auto" w:fill="FDFDFD"/>
        <w:ind w:left="1701" w:hanging="283"/>
        <w:rPr>
          <w:szCs w:val="20"/>
        </w:rPr>
      </w:pPr>
      <w:r w:rsidRPr="00866E75">
        <w:rPr>
          <w:szCs w:val="20"/>
        </w:rPr>
        <w:t>Dirigente ou sócio: Contrato social, que demonstre a condição de sócio do profissional ou ato constitutivo da empresa; ou</w:t>
      </w:r>
    </w:p>
    <w:p w14:paraId="38A3FFF7" w14:textId="77777777" w:rsidR="000875AB" w:rsidRPr="00866E75" w:rsidRDefault="000875AB" w:rsidP="000875AB">
      <w:pPr>
        <w:shd w:val="clear" w:color="auto" w:fill="FDFDFD"/>
        <w:ind w:left="1701"/>
        <w:rPr>
          <w:szCs w:val="20"/>
        </w:rPr>
      </w:pPr>
    </w:p>
    <w:p w14:paraId="1E5019F0" w14:textId="77777777" w:rsidR="008172E9" w:rsidRPr="00866E75" w:rsidRDefault="008172E9" w:rsidP="003216CA">
      <w:pPr>
        <w:numPr>
          <w:ilvl w:val="0"/>
          <w:numId w:val="32"/>
        </w:numPr>
        <w:shd w:val="clear" w:color="auto" w:fill="FDFDFD"/>
        <w:ind w:left="1701" w:hanging="283"/>
        <w:rPr>
          <w:szCs w:val="20"/>
        </w:rPr>
      </w:pPr>
      <w:r w:rsidRPr="00866E75">
        <w:rPr>
          <w:szCs w:val="20"/>
        </w:rPr>
        <w:t>Autônomo: Contrato de prestação de serviço, celebrado de acordo com a legislação civil comum ou declaração de contratação futura do profissional detentor do atestado apresentado, desde que acompanhado da anuência deste.</w:t>
      </w:r>
    </w:p>
    <w:p w14:paraId="01FFDD57" w14:textId="77777777" w:rsidR="008172E9" w:rsidRPr="00042A46" w:rsidRDefault="008172E9" w:rsidP="007C39B1">
      <w:pPr>
        <w:tabs>
          <w:tab w:val="left" w:pos="2127"/>
        </w:tabs>
      </w:pPr>
    </w:p>
    <w:p w14:paraId="176F1D2F" w14:textId="39B99102" w:rsidR="0023302E" w:rsidRPr="009B44B4" w:rsidRDefault="008172E9" w:rsidP="003216CA">
      <w:pPr>
        <w:pStyle w:val="PargrafodaLista"/>
        <w:numPr>
          <w:ilvl w:val="0"/>
          <w:numId w:val="4"/>
        </w:numPr>
        <w:ind w:left="1418" w:hanging="425"/>
      </w:pPr>
      <w:r w:rsidRPr="00042A46">
        <w:t>No caso de dois ou mais licitantes apresentarem atestados de um mesmo profissional como responsável técnico, como comprovação de qualificação técnica, ambos serão inabilitados</w:t>
      </w:r>
    </w:p>
    <w:p w14:paraId="739881D4" w14:textId="77777777" w:rsidR="0023302E" w:rsidRPr="00042A46" w:rsidRDefault="0023302E" w:rsidP="007C39B1">
      <w:pPr>
        <w:rPr>
          <w:szCs w:val="20"/>
        </w:rPr>
      </w:pPr>
    </w:p>
    <w:p w14:paraId="033CC38A" w14:textId="08DB49C0" w:rsidR="009017F9" w:rsidRPr="00042A46" w:rsidRDefault="009017F9" w:rsidP="00E058EF">
      <w:pPr>
        <w:pStyle w:val="Ttulo1"/>
      </w:pPr>
      <w:bookmarkStart w:id="38" w:name="_Toc73501787"/>
      <w:bookmarkStart w:id="39" w:name="_Toc74837258"/>
      <w:bookmarkStart w:id="40" w:name="_Toc183771387"/>
      <w:r w:rsidRPr="00042A46">
        <w:t>ORÇAMENTO DE REFERÊNCIA</w:t>
      </w:r>
      <w:r w:rsidR="009A0A92">
        <w:t>, REFERÊNCIA DE PREÇOS</w:t>
      </w:r>
      <w:r w:rsidR="000C6793">
        <w:t xml:space="preserve"> </w:t>
      </w:r>
      <w:r w:rsidRPr="00042A46">
        <w:t>E DOTAÇÃO ORÇAMENTÁRIA</w:t>
      </w:r>
      <w:bookmarkEnd w:id="38"/>
      <w:bookmarkEnd w:id="39"/>
      <w:bookmarkEnd w:id="40"/>
    </w:p>
    <w:p w14:paraId="03EC8D43" w14:textId="77777777" w:rsidR="009017F9" w:rsidRPr="00042A46" w:rsidRDefault="009017F9" w:rsidP="007C39B1">
      <w:bookmarkStart w:id="41" w:name="_Ref449450747"/>
      <w:bookmarkStart w:id="42" w:name="_Ref399859802"/>
      <w:bookmarkStart w:id="43" w:name="_Ref400449100"/>
    </w:p>
    <w:p w14:paraId="24F3F685" w14:textId="0C24069C" w:rsidR="00545409" w:rsidRPr="00545409" w:rsidRDefault="009017F9" w:rsidP="00E35BBA">
      <w:pPr>
        <w:pStyle w:val="Ttulo2"/>
      </w:pPr>
      <w:r w:rsidRPr="00042A46">
        <w:t xml:space="preserve">O valor estimado global para a contratação dos serviços de engenharia objeto deste Termo de Referência </w:t>
      </w:r>
      <w:r w:rsidR="00587682" w:rsidRPr="005C039B">
        <w:t xml:space="preserve">será </w:t>
      </w:r>
      <w:r w:rsidR="001D326B">
        <w:rPr>
          <w:b/>
          <w:u w:val="single"/>
        </w:rPr>
        <w:t>PÚ</w:t>
      </w:r>
      <w:r w:rsidR="00587682" w:rsidRPr="005C039B">
        <w:rPr>
          <w:b/>
          <w:u w:val="single"/>
        </w:rPr>
        <w:t>BLICO</w:t>
      </w:r>
      <w:r w:rsidRPr="00042A46">
        <w:t xml:space="preserve"> de </w:t>
      </w:r>
      <w:r w:rsidR="00761671" w:rsidRPr="00761671">
        <w:rPr>
          <w:b/>
          <w:bCs/>
        </w:rPr>
        <w:t xml:space="preserve">R$ </w:t>
      </w:r>
      <w:r w:rsidR="001B5E60" w:rsidRPr="001B5E60">
        <w:rPr>
          <w:b/>
          <w:bCs/>
        </w:rPr>
        <w:t>1.064.902,08</w:t>
      </w:r>
      <w:r w:rsidR="00461E50" w:rsidRPr="00461E50">
        <w:rPr>
          <w:b/>
          <w:bCs/>
        </w:rPr>
        <w:t xml:space="preserve"> </w:t>
      </w:r>
      <w:r w:rsidR="00761671" w:rsidRPr="00761671">
        <w:t>(</w:t>
      </w:r>
      <w:r w:rsidR="001B5E60" w:rsidRPr="001B5E60">
        <w:t>um milhão e sessenta e quatro mil e novecentos e dois reais e oito centavos</w:t>
      </w:r>
      <w:r w:rsidR="00761671" w:rsidRPr="00761671">
        <w:t>)</w:t>
      </w:r>
      <w:r w:rsidR="00EE4C65">
        <w:t xml:space="preserve">, </w:t>
      </w:r>
      <w:r w:rsidR="00587682">
        <w:t xml:space="preserve">com </w:t>
      </w:r>
      <w:r w:rsidRPr="00042A46">
        <w:t xml:space="preserve">data-base </w:t>
      </w:r>
      <w:r w:rsidR="00587682">
        <w:t xml:space="preserve">de </w:t>
      </w:r>
      <w:r w:rsidR="00761671">
        <w:t>novembro</w:t>
      </w:r>
      <w:r w:rsidR="00545409">
        <w:t>/2024</w:t>
      </w:r>
      <w:r w:rsidRPr="00042A46">
        <w:t xml:space="preserve">, </w:t>
      </w:r>
      <w:r w:rsidRPr="00F41915">
        <w:t xml:space="preserve">conforme o </w:t>
      </w:r>
      <w:r w:rsidRPr="00F41915">
        <w:rPr>
          <w:color w:val="1D1B11" w:themeColor="background2" w:themeShade="1A"/>
        </w:rPr>
        <w:t xml:space="preserve">Anexo </w:t>
      </w:r>
      <w:r w:rsidR="00F41915" w:rsidRPr="00F41915">
        <w:rPr>
          <w:color w:val="1D1B11" w:themeColor="background2" w:themeShade="1A"/>
        </w:rPr>
        <w:lastRenderedPageBreak/>
        <w:t>III</w:t>
      </w:r>
      <w:r w:rsidRPr="00F41915">
        <w:rPr>
          <w:color w:val="1D1B11" w:themeColor="background2" w:themeShade="1A"/>
        </w:rPr>
        <w:t xml:space="preserve"> </w:t>
      </w:r>
      <w:r w:rsidRPr="00F41915">
        <w:t>-</w:t>
      </w:r>
      <w:r w:rsidRPr="00545409">
        <w:t xml:space="preserve"> </w:t>
      </w:r>
      <w:r w:rsidR="00545409" w:rsidRPr="00545409">
        <w:t>Planilha de Custos do Orçamento de Referência</w:t>
      </w:r>
      <w:r w:rsidRPr="00042A46">
        <w:t xml:space="preserve">, sendo o valor máximo </w:t>
      </w:r>
      <w:r w:rsidR="00E77611" w:rsidRPr="00042A46">
        <w:t>global aceito pela</w:t>
      </w:r>
      <w:r w:rsidRPr="00042A46">
        <w:t xml:space="preserve"> </w:t>
      </w:r>
      <w:r w:rsidR="00461E50">
        <w:t>CODEVASF</w:t>
      </w:r>
      <w:bookmarkEnd w:id="41"/>
      <w:r w:rsidR="00545409">
        <w:t>.</w:t>
      </w:r>
    </w:p>
    <w:p w14:paraId="605F37EE" w14:textId="416BCFD1" w:rsidR="009017F9" w:rsidRPr="00042A46" w:rsidRDefault="009017F9" w:rsidP="00E35BBA">
      <w:pPr>
        <w:pStyle w:val="Ttulo2"/>
        <w:numPr>
          <w:ilvl w:val="0"/>
          <w:numId w:val="0"/>
        </w:numPr>
        <w:ind w:left="709"/>
      </w:pPr>
    </w:p>
    <w:p w14:paraId="3FF19E8C" w14:textId="039E192F" w:rsidR="009017F9" w:rsidRDefault="00587682" w:rsidP="00E35BBA">
      <w:pPr>
        <w:pStyle w:val="Ttulo2"/>
      </w:pPr>
      <w:r w:rsidRPr="005F78E0">
        <w:t xml:space="preserve">Estão inclusos no valor acima, o BDI, os encargos sociais, as taxas, os impostos e os emolumentos. Os quantitativos e os preços de referência da </w:t>
      </w:r>
      <w:r w:rsidR="00461E50">
        <w:t>CODEVASF</w:t>
      </w:r>
      <w:r w:rsidRPr="005F78E0">
        <w:t xml:space="preserve"> para os itens necessários à execução do objeto constam da Planilha de Custos do Orçamento de Referência – </w:t>
      </w:r>
      <w:r w:rsidRPr="00F41915">
        <w:rPr>
          <w:color w:val="1D1B11" w:themeColor="background2" w:themeShade="1A"/>
        </w:rPr>
        <w:t>Anexo III</w:t>
      </w:r>
      <w:r w:rsidRPr="005F78E0">
        <w:t>, parte integrante deste Termo de Referência</w:t>
      </w:r>
      <w:r w:rsidR="009017F9" w:rsidRPr="00042A46">
        <w:t>.</w:t>
      </w:r>
    </w:p>
    <w:p w14:paraId="66647949" w14:textId="77777777" w:rsidR="00166053" w:rsidRPr="00166053" w:rsidRDefault="00166053" w:rsidP="00166053"/>
    <w:p w14:paraId="7192D5BC" w14:textId="3F463835" w:rsidR="009017F9" w:rsidRPr="003D39BE" w:rsidRDefault="009017F9" w:rsidP="00E35BBA">
      <w:pPr>
        <w:pStyle w:val="Ttulo2"/>
      </w:pPr>
      <w:r w:rsidRPr="00042A46">
        <w:t xml:space="preserve">O valor estimado para a contratação foi elaborado com </w:t>
      </w:r>
      <w:r w:rsidRPr="00D520DC">
        <w:t>base n</w:t>
      </w:r>
      <w:r w:rsidR="00D520DC" w:rsidRPr="00D520DC">
        <w:t>a Tabela de Preços de Consultoria do Departamento Nacional de Infraestrutura de Transportes – DNIT (</w:t>
      </w:r>
      <w:r w:rsidR="00761671">
        <w:t>julho</w:t>
      </w:r>
      <w:r w:rsidR="00D520DC" w:rsidRPr="00D520DC">
        <w:t>/202</w:t>
      </w:r>
      <w:r w:rsidR="00767D37">
        <w:t>4</w:t>
      </w:r>
      <w:r w:rsidR="00D520DC" w:rsidRPr="00D520DC">
        <w:t>)</w:t>
      </w:r>
      <w:r w:rsidRPr="00D520DC">
        <w:t>,</w:t>
      </w:r>
      <w:r w:rsidR="003D39BE" w:rsidRPr="003D39BE">
        <w:t xml:space="preserve"> </w:t>
      </w:r>
      <w:r w:rsidR="00D520DC" w:rsidRPr="003D39BE">
        <w:t>em</w:t>
      </w:r>
      <w:r w:rsidRPr="003D39BE">
        <w:t xml:space="preserve"> </w:t>
      </w:r>
      <w:r w:rsidR="00D520DC" w:rsidRPr="003D39BE">
        <w:t>cotações de mercado (</w:t>
      </w:r>
      <w:r w:rsidR="00761671">
        <w:t>novembro</w:t>
      </w:r>
      <w:r w:rsidR="00D520DC" w:rsidRPr="003D39BE">
        <w:t xml:space="preserve">/2024) e na Tabela de Diárias da </w:t>
      </w:r>
      <w:r w:rsidR="00461E50">
        <w:t>CODEVASF</w:t>
      </w:r>
      <w:r w:rsidRPr="003D39BE">
        <w:t xml:space="preserve">, não desonerado, atendendo ao disposto </w:t>
      </w:r>
      <w:r w:rsidR="000364E6">
        <w:t>no</w:t>
      </w:r>
      <w:r w:rsidRPr="003D39BE">
        <w:t xml:space="preserve"> Decreto nº 7.983, de 08/04/2013, já inclusos os custos indiretos, encargos sociais, taxas, impostos e emolumentos. Para os serviços e materiais não constantes nos sistemas de custos citados acima, foram efetuadas pesquisas de mercado, além de composição de preços unitários</w:t>
      </w:r>
      <w:r w:rsidR="00A577C9">
        <w:t xml:space="preserve"> </w:t>
      </w:r>
      <w:r w:rsidR="00A577C9" w:rsidRPr="00D61DC0">
        <w:t>elaborad</w:t>
      </w:r>
      <w:r w:rsidR="00A577C9">
        <w:t>a</w:t>
      </w:r>
      <w:r w:rsidR="00A577C9" w:rsidRPr="00D61DC0">
        <w:t xml:space="preserve">s pela </w:t>
      </w:r>
      <w:r w:rsidR="00461E50">
        <w:t>CODEVASF</w:t>
      </w:r>
      <w:r w:rsidRPr="003D39BE">
        <w:t>.</w:t>
      </w:r>
    </w:p>
    <w:p w14:paraId="291E84A9" w14:textId="77777777" w:rsidR="009017F9" w:rsidRPr="00042A46" w:rsidRDefault="009017F9" w:rsidP="00E35BBA">
      <w:pPr>
        <w:pStyle w:val="Ttulo2"/>
        <w:numPr>
          <w:ilvl w:val="0"/>
          <w:numId w:val="0"/>
        </w:numPr>
        <w:ind w:left="709"/>
      </w:pPr>
    </w:p>
    <w:p w14:paraId="12D40883" w14:textId="33D7115D" w:rsidR="009017F9" w:rsidRDefault="009017F9" w:rsidP="00E35BBA">
      <w:pPr>
        <w:pStyle w:val="Ttulo2"/>
      </w:pPr>
      <w:r w:rsidRPr="00042A46">
        <w:t xml:space="preserve">No orçamento de referência foram consideradas as seguintes taxas </w:t>
      </w:r>
      <w:r w:rsidR="00ED1D1E" w:rsidRPr="005F78E0">
        <w:rPr>
          <w:rFonts w:eastAsia="MS Mincho"/>
        </w:rPr>
        <w:t>BDI, Encargos Sociais e Despesas Fiscai</w:t>
      </w:r>
      <w:r w:rsidR="00ED1D1E">
        <w:rPr>
          <w:rFonts w:eastAsia="MS Mincho"/>
        </w:rPr>
        <w:t>s</w:t>
      </w:r>
      <w:r w:rsidRPr="00042A46">
        <w:t xml:space="preserve">: </w:t>
      </w:r>
    </w:p>
    <w:p w14:paraId="45DE255E" w14:textId="77777777" w:rsidR="00ED1D1E" w:rsidRDefault="00ED1D1E" w:rsidP="007C39B1">
      <w:pPr>
        <w:pStyle w:val="PargrafodaLista"/>
        <w:rPr>
          <w:szCs w:val="20"/>
        </w:rPr>
      </w:pPr>
    </w:p>
    <w:p w14:paraId="764C62C8" w14:textId="2D153ED7" w:rsidR="00ED1D1E" w:rsidRDefault="00ED1D1E" w:rsidP="003216CA">
      <w:pPr>
        <w:pStyle w:val="PargrafodaLista"/>
        <w:widowControl w:val="0"/>
        <w:numPr>
          <w:ilvl w:val="0"/>
          <w:numId w:val="33"/>
        </w:numPr>
        <w:ind w:left="993" w:hanging="284"/>
        <w:rPr>
          <w:iCs/>
          <w:szCs w:val="20"/>
        </w:rPr>
      </w:pPr>
      <w:r w:rsidRPr="00461E50">
        <w:rPr>
          <w:iCs/>
          <w:szCs w:val="20"/>
        </w:rPr>
        <w:t>Despesas Fiscais: ISS = 5,00 %</w:t>
      </w:r>
      <w:r w:rsidR="000875AB">
        <w:rPr>
          <w:iCs/>
          <w:szCs w:val="20"/>
        </w:rPr>
        <w:t>; PIS = 1,32 %; COFINS = 6,08 %;</w:t>
      </w:r>
    </w:p>
    <w:p w14:paraId="23187A33" w14:textId="77777777" w:rsidR="000875AB" w:rsidRDefault="000875AB" w:rsidP="000875AB">
      <w:pPr>
        <w:pStyle w:val="PargrafodaLista"/>
        <w:widowControl w:val="0"/>
        <w:ind w:left="993"/>
        <w:rPr>
          <w:iCs/>
          <w:szCs w:val="20"/>
        </w:rPr>
      </w:pPr>
    </w:p>
    <w:p w14:paraId="6B76987A" w14:textId="0BC24067" w:rsidR="00ED1D1E" w:rsidRDefault="00ED1D1E" w:rsidP="003216CA">
      <w:pPr>
        <w:pStyle w:val="PargrafodaLista"/>
        <w:widowControl w:val="0"/>
        <w:numPr>
          <w:ilvl w:val="0"/>
          <w:numId w:val="33"/>
        </w:numPr>
        <w:ind w:left="993" w:hanging="284"/>
        <w:rPr>
          <w:iCs/>
          <w:szCs w:val="20"/>
        </w:rPr>
      </w:pPr>
      <w:r w:rsidRPr="00461E50">
        <w:rPr>
          <w:iCs/>
          <w:szCs w:val="20"/>
        </w:rPr>
        <w:t>Encar</w:t>
      </w:r>
      <w:r w:rsidR="000875AB">
        <w:rPr>
          <w:iCs/>
          <w:szCs w:val="20"/>
        </w:rPr>
        <w:t>gos Sociais: 70,31 % Mensalista;</w:t>
      </w:r>
    </w:p>
    <w:p w14:paraId="543F504E" w14:textId="77777777" w:rsidR="000875AB" w:rsidRPr="000875AB" w:rsidRDefault="000875AB" w:rsidP="000875AB">
      <w:pPr>
        <w:pStyle w:val="PargrafodaLista"/>
        <w:rPr>
          <w:iCs/>
          <w:szCs w:val="20"/>
        </w:rPr>
      </w:pPr>
    </w:p>
    <w:p w14:paraId="70C80E6B" w14:textId="4631F121" w:rsidR="00ED1D1E" w:rsidRPr="008F66CF" w:rsidRDefault="00ED1D1E" w:rsidP="003216CA">
      <w:pPr>
        <w:pStyle w:val="PargrafodaLista"/>
        <w:widowControl w:val="0"/>
        <w:numPr>
          <w:ilvl w:val="0"/>
          <w:numId w:val="33"/>
        </w:numPr>
        <w:ind w:left="993" w:hanging="284"/>
        <w:rPr>
          <w:iCs/>
          <w:szCs w:val="20"/>
        </w:rPr>
      </w:pPr>
      <w:r w:rsidRPr="008F66CF">
        <w:rPr>
          <w:iCs/>
          <w:szCs w:val="20"/>
        </w:rPr>
        <w:t>BDI: 2</w:t>
      </w:r>
      <w:r w:rsidR="008F66CF" w:rsidRPr="008F66CF">
        <w:rPr>
          <w:iCs/>
          <w:szCs w:val="20"/>
        </w:rPr>
        <w:t>5</w:t>
      </w:r>
      <w:r w:rsidRPr="008F66CF">
        <w:rPr>
          <w:iCs/>
          <w:szCs w:val="20"/>
        </w:rPr>
        <w:t>,</w:t>
      </w:r>
      <w:r w:rsidR="008F66CF" w:rsidRPr="008F66CF">
        <w:rPr>
          <w:iCs/>
          <w:szCs w:val="20"/>
        </w:rPr>
        <w:t>58</w:t>
      </w:r>
      <w:r w:rsidRPr="008F66CF">
        <w:rPr>
          <w:iCs/>
          <w:szCs w:val="20"/>
        </w:rPr>
        <w:t xml:space="preserve"> % para serviços;</w:t>
      </w:r>
    </w:p>
    <w:p w14:paraId="7FBC145A" w14:textId="77777777" w:rsidR="009017F9" w:rsidRPr="00461E50" w:rsidRDefault="009017F9" w:rsidP="00461E50">
      <w:pPr>
        <w:pStyle w:val="PargrafodaLista"/>
        <w:widowControl w:val="0"/>
        <w:ind w:left="993"/>
        <w:rPr>
          <w:iCs/>
          <w:szCs w:val="20"/>
        </w:rPr>
      </w:pPr>
    </w:p>
    <w:p w14:paraId="6D65C2C5" w14:textId="1DF0A73B" w:rsidR="009017F9" w:rsidRPr="00DD35C4" w:rsidRDefault="00761671" w:rsidP="00E35BBA">
      <w:pPr>
        <w:pStyle w:val="Ttulo2"/>
      </w:pPr>
      <w:r w:rsidRPr="00761671">
        <w:t>As indicações para as despesas orçamentárias relativas à contraprestação dos serviços serão definidas na etapa de formalização do CONTRATO, conforme o Art. 17º do Decreto nº 11.462, de março de 2023</w:t>
      </w:r>
      <w:r w:rsidR="00F51D78">
        <w:t>.</w:t>
      </w:r>
      <w:r w:rsidR="009017F9" w:rsidRPr="00DD35C4">
        <w:t xml:space="preserve"> </w:t>
      </w:r>
    </w:p>
    <w:p w14:paraId="73EDE5FE" w14:textId="77777777" w:rsidR="009017F9" w:rsidRPr="00042A46" w:rsidRDefault="009017F9" w:rsidP="00E35BBA">
      <w:pPr>
        <w:pStyle w:val="Ttulo2"/>
        <w:numPr>
          <w:ilvl w:val="0"/>
          <w:numId w:val="0"/>
        </w:numPr>
        <w:ind w:left="709"/>
      </w:pPr>
    </w:p>
    <w:p w14:paraId="089D26CE" w14:textId="6C023D60" w:rsidR="009017F9" w:rsidRPr="00042A46" w:rsidRDefault="009017F9" w:rsidP="00E35BBA">
      <w:pPr>
        <w:pStyle w:val="Ttulo2"/>
      </w:pPr>
      <w:r w:rsidRPr="00042A46">
        <w:t>O orçamento estimado estará disponível permanentemente aos órgãos de controle externo e interno.</w:t>
      </w:r>
    </w:p>
    <w:p w14:paraId="4D63F10D" w14:textId="77777777" w:rsidR="00772659" w:rsidRPr="00032063" w:rsidRDefault="00772659" w:rsidP="007C39B1">
      <w:pPr>
        <w:rPr>
          <w:szCs w:val="20"/>
        </w:rPr>
      </w:pPr>
    </w:p>
    <w:p w14:paraId="05CC7F73" w14:textId="7F1BAAC0" w:rsidR="0014222D" w:rsidRPr="00042A46" w:rsidRDefault="00032063" w:rsidP="00E058EF">
      <w:pPr>
        <w:pStyle w:val="Ttulo1"/>
      </w:pPr>
      <w:bookmarkStart w:id="44" w:name="_Toc183771388"/>
      <w:bookmarkEnd w:id="42"/>
      <w:bookmarkEnd w:id="43"/>
      <w:r w:rsidRPr="00032063">
        <w:t>PRAZOS DE VIGÊNCIA DA ARP, DE EXECUÇÃO DOS SERVIÇOS E DE VIGÊNCIA DO CONTRATO</w:t>
      </w:r>
      <w:bookmarkEnd w:id="44"/>
    </w:p>
    <w:p w14:paraId="05CC7F74" w14:textId="77777777" w:rsidR="0014222D" w:rsidRPr="00042A46" w:rsidRDefault="0014222D" w:rsidP="007C39B1">
      <w:pPr>
        <w:rPr>
          <w:szCs w:val="20"/>
        </w:rPr>
      </w:pPr>
    </w:p>
    <w:p w14:paraId="027B3D23" w14:textId="7EB8CDC1" w:rsidR="00B670DD" w:rsidRPr="002B1420" w:rsidRDefault="00B670DD" w:rsidP="00E35BBA">
      <w:pPr>
        <w:pStyle w:val="Ttulo2"/>
      </w:pPr>
      <w:r w:rsidRPr="002B1420">
        <w:t xml:space="preserve">O prazo de vigência da Ata de Registro de </w:t>
      </w:r>
      <w:r w:rsidR="00F6681C" w:rsidRPr="002B1420">
        <w:t>P</w:t>
      </w:r>
      <w:r w:rsidRPr="002B1420">
        <w:t xml:space="preserve">reços </w:t>
      </w:r>
      <w:r w:rsidR="00F6681C" w:rsidRPr="002B1420">
        <w:t xml:space="preserve">– ARP </w:t>
      </w:r>
      <w:r w:rsidRPr="002B1420">
        <w:t xml:space="preserve">será de </w:t>
      </w:r>
      <w:r w:rsidR="00935CCA" w:rsidRPr="002B1420">
        <w:t>12</w:t>
      </w:r>
      <w:r w:rsidRPr="002B1420">
        <w:t xml:space="preserve"> (</w:t>
      </w:r>
      <w:r w:rsidR="00935CCA" w:rsidRPr="002B1420">
        <w:t>doze</w:t>
      </w:r>
      <w:r w:rsidRPr="002B1420">
        <w:t>) meses.</w:t>
      </w:r>
    </w:p>
    <w:p w14:paraId="413A20FF" w14:textId="77777777" w:rsidR="00B670DD" w:rsidRPr="00B670DD" w:rsidRDefault="00B670DD" w:rsidP="007C39B1">
      <w:pPr>
        <w:rPr>
          <w:szCs w:val="20"/>
        </w:rPr>
      </w:pPr>
    </w:p>
    <w:p w14:paraId="71EA3683" w14:textId="333E69AB" w:rsidR="00B670DD" w:rsidRDefault="00065249" w:rsidP="00E35BBA">
      <w:pPr>
        <w:pStyle w:val="Ttulo2"/>
      </w:pPr>
      <w:r w:rsidRPr="00C03740">
        <w:t xml:space="preserve">O </w:t>
      </w:r>
      <w:r w:rsidRPr="009B44B4">
        <w:t xml:space="preserve">prazo de vigência do contrato é de 24 (vinte e quatro) meses, contados </w:t>
      </w:r>
      <w:r w:rsidRPr="00C03740">
        <w:t xml:space="preserve">a partir da assinatura do Contrato, podendo ser prorrogado, mediante manifestação expressa das </w:t>
      </w:r>
      <w:r w:rsidRPr="00CB3401">
        <w:t>partes</w:t>
      </w:r>
      <w:r>
        <w:t xml:space="preserve"> por até 60 (sessenta) meses</w:t>
      </w:r>
      <w:r w:rsidR="00B670DD" w:rsidRPr="00B670DD">
        <w:t>.</w:t>
      </w:r>
    </w:p>
    <w:p w14:paraId="6E7933C0" w14:textId="77777777" w:rsidR="00B670DD" w:rsidRDefault="00B670DD" w:rsidP="00E35BBA">
      <w:pPr>
        <w:pStyle w:val="Ttulo2"/>
        <w:numPr>
          <w:ilvl w:val="0"/>
          <w:numId w:val="0"/>
        </w:numPr>
        <w:ind w:left="709"/>
      </w:pPr>
      <w:bookmarkStart w:id="45" w:name="_Ref400008254"/>
      <w:bookmarkStart w:id="46" w:name="_Ref399939982"/>
    </w:p>
    <w:p w14:paraId="374D195B" w14:textId="1D40D6ED" w:rsidR="0025441D" w:rsidRPr="00042A46" w:rsidRDefault="00065249" w:rsidP="00E35BBA">
      <w:pPr>
        <w:pStyle w:val="Ttulo2"/>
      </w:pPr>
      <w:r w:rsidRPr="00CB3401">
        <w:t>O prazo máximo de execução do objeto é de 12 (doze) meses, contados a partir da emissão da Ordem de Serviço, podendo ser prorrogado, mediante manifestação expressa das partes</w:t>
      </w:r>
      <w:r>
        <w:t xml:space="preserve"> por até 60 (sessenta) meses</w:t>
      </w:r>
      <w:r w:rsidR="0025441D" w:rsidRPr="00042A46">
        <w:t>.</w:t>
      </w:r>
    </w:p>
    <w:p w14:paraId="05CC7F9E" w14:textId="77777777" w:rsidR="00AE0834" w:rsidRPr="00042A46" w:rsidRDefault="00AE0834" w:rsidP="00E35BBA">
      <w:pPr>
        <w:pStyle w:val="Ttulo2"/>
        <w:numPr>
          <w:ilvl w:val="0"/>
          <w:numId w:val="0"/>
        </w:numPr>
        <w:ind w:left="709"/>
      </w:pPr>
    </w:p>
    <w:p w14:paraId="05CC7FA0" w14:textId="3D078FB3" w:rsidR="00BE4960" w:rsidRDefault="00065249" w:rsidP="00E35BBA">
      <w:pPr>
        <w:pStyle w:val="Ttulo2"/>
      </w:pPr>
      <w:r w:rsidRPr="00CB3401">
        <w:t>A formalização do início da execução das at</w:t>
      </w:r>
      <w:r w:rsidR="001836FC">
        <w:t xml:space="preserve">ividades será mediante Ordem de </w:t>
      </w:r>
      <w:r w:rsidRPr="00CB3401">
        <w:t>Serviço, devidamente assinada pela Autoridade Competente</w:t>
      </w:r>
      <w:r w:rsidR="00BE4960" w:rsidRPr="00042A46">
        <w:t>.</w:t>
      </w:r>
    </w:p>
    <w:p w14:paraId="38226F3B" w14:textId="77777777" w:rsidR="00065249" w:rsidRDefault="00065249" w:rsidP="00E35BBA">
      <w:pPr>
        <w:pStyle w:val="Ttulo2"/>
        <w:numPr>
          <w:ilvl w:val="0"/>
          <w:numId w:val="0"/>
        </w:numPr>
        <w:ind w:left="709"/>
      </w:pPr>
    </w:p>
    <w:p w14:paraId="2AB9E211" w14:textId="46C7B472" w:rsidR="00065249" w:rsidRDefault="00065249" w:rsidP="00E35BBA">
      <w:pPr>
        <w:pStyle w:val="Ttulo2"/>
      </w:pPr>
      <w:r w:rsidRPr="00CB3401">
        <w:t xml:space="preserve">A Ordem de Serviço deverá ser emitida em até 180 dias da assinatura do contrato, prorrogável até o </w:t>
      </w:r>
      <w:r w:rsidRPr="00D1183B">
        <w:t>limite</w:t>
      </w:r>
      <w:r w:rsidRPr="00CB3401">
        <w:t xml:space="preserve"> de 365 dias</w:t>
      </w:r>
      <w:r>
        <w:t>.</w:t>
      </w:r>
    </w:p>
    <w:p w14:paraId="0FE94DA6" w14:textId="77777777" w:rsidR="002B1E32" w:rsidRDefault="002B1E32" w:rsidP="00E35BBA">
      <w:pPr>
        <w:pStyle w:val="Ttulo2"/>
        <w:numPr>
          <w:ilvl w:val="0"/>
          <w:numId w:val="0"/>
        </w:numPr>
        <w:ind w:left="709"/>
      </w:pPr>
    </w:p>
    <w:p w14:paraId="46ED1271" w14:textId="06DAF67D" w:rsidR="002B1E32" w:rsidRPr="00042A46" w:rsidRDefault="002B1E32" w:rsidP="00E35BBA">
      <w:pPr>
        <w:pStyle w:val="Ttulo2"/>
      </w:pPr>
      <w:r w:rsidRPr="002B1E32">
        <w:t>A Ordem de Serviço somente será emitida após a integralização da Garantia de Execução.</w:t>
      </w:r>
    </w:p>
    <w:p w14:paraId="05CC7FA2" w14:textId="77777777" w:rsidR="00BE4960" w:rsidRPr="00042A46" w:rsidRDefault="00BE4960" w:rsidP="007C39B1"/>
    <w:p w14:paraId="36B43AB7" w14:textId="77777777" w:rsidR="00775363" w:rsidRPr="00364BC3" w:rsidRDefault="00775363" w:rsidP="00E058EF">
      <w:pPr>
        <w:pStyle w:val="Ttulo1"/>
      </w:pPr>
      <w:bookmarkStart w:id="47" w:name="_Toc74837260"/>
      <w:bookmarkStart w:id="48" w:name="_Toc183771389"/>
      <w:r w:rsidRPr="00364BC3">
        <w:t>FORMAS E CONDIÇÕES DE PAGAMENTO</w:t>
      </w:r>
      <w:bookmarkEnd w:id="47"/>
      <w:bookmarkEnd w:id="48"/>
    </w:p>
    <w:p w14:paraId="05CC7FA6" w14:textId="77777777" w:rsidR="00D0325A" w:rsidRPr="00042A46" w:rsidRDefault="00D0325A" w:rsidP="007C39B1">
      <w:pPr>
        <w:rPr>
          <w:szCs w:val="20"/>
        </w:rPr>
      </w:pPr>
    </w:p>
    <w:p w14:paraId="05CC7FA8" w14:textId="402F6DCA" w:rsidR="00D0325A" w:rsidRPr="00042A46" w:rsidRDefault="009C3B15" w:rsidP="00E35BBA">
      <w:pPr>
        <w:pStyle w:val="Ttulo2"/>
      </w:pPr>
      <w:r w:rsidRPr="00E87657">
        <w:t xml:space="preserve">Os pagamentos dos serviços de engenharia serão efetuados em reais, com base nas medições mensais conforme o que foi efetivamente executado no período, e contra a apresentação da Fatura/Notas Fiscais, devidamente atestada pela fiscalização da </w:t>
      </w:r>
      <w:r w:rsidR="00461E50">
        <w:t>CODEVASF</w:t>
      </w:r>
      <w:r w:rsidRPr="00E87657">
        <w:t xml:space="preserve">, formalmente designada, do respectivo Boletim de Medição referente ao mês de competência assinado pelo </w:t>
      </w:r>
      <w:r w:rsidRPr="00E87657">
        <w:lastRenderedPageBreak/>
        <w:t>fiscal do contrato e pelo preposto da contratada, observando-se o disposto nos subitens seguintes</w:t>
      </w:r>
      <w:r w:rsidR="00D0325A" w:rsidRPr="00042A46">
        <w:t>:</w:t>
      </w:r>
    </w:p>
    <w:p w14:paraId="08BA70E8" w14:textId="77777777" w:rsidR="0087677C" w:rsidRPr="0087677C" w:rsidRDefault="0087677C" w:rsidP="007C39B1"/>
    <w:p w14:paraId="05CC7FB0" w14:textId="1BC477BE" w:rsidR="00106D29" w:rsidRPr="00042A46" w:rsidRDefault="009C3B15" w:rsidP="00BA3967">
      <w:pPr>
        <w:pStyle w:val="Ttulo3"/>
      </w:pPr>
      <w:r w:rsidRPr="00C03740">
        <w:t xml:space="preserve">A </w:t>
      </w:r>
      <w:r w:rsidR="00461E50">
        <w:t>CODEVASF</w:t>
      </w:r>
      <w:r w:rsidRPr="00C03740">
        <w:t xml:space="preserve"> somente pagará a CONTRATADA pelos serviços efetivamente executados, com base nos preços integrantes da proposta aprovada e, caso aplicável, a incidência de reajustamento e reequilíbrio econômico-financeiro e atualização financeira</w:t>
      </w:r>
      <w:r w:rsidR="00106D29" w:rsidRPr="00042A46">
        <w:t>.</w:t>
      </w:r>
    </w:p>
    <w:p w14:paraId="05CC7FB1" w14:textId="77777777" w:rsidR="00106D29" w:rsidRPr="00042A46" w:rsidRDefault="00106D29" w:rsidP="007C39B1">
      <w:pPr>
        <w:ind w:left="851" w:hanging="851"/>
      </w:pPr>
    </w:p>
    <w:p w14:paraId="608787A0" w14:textId="706E64F1" w:rsidR="00011953" w:rsidRPr="00042A46" w:rsidRDefault="009C3B15" w:rsidP="00BA3967">
      <w:pPr>
        <w:pStyle w:val="Ttulo3"/>
      </w:pPr>
      <w:r w:rsidRPr="00C03740">
        <w:t>Somente serão pagos os materiais e equipamentos instalados, assentados e utilizados, mediante atesto pelo fiscal do contrato</w:t>
      </w:r>
      <w:r w:rsidR="00183A86" w:rsidRPr="00042A46">
        <w:t>.</w:t>
      </w:r>
    </w:p>
    <w:p w14:paraId="0070CC47" w14:textId="77777777" w:rsidR="00011953" w:rsidRPr="00042A46" w:rsidRDefault="00011953" w:rsidP="00BA3967">
      <w:pPr>
        <w:pStyle w:val="Ttulo3"/>
        <w:numPr>
          <w:ilvl w:val="0"/>
          <w:numId w:val="0"/>
        </w:numPr>
        <w:ind w:left="851"/>
      </w:pPr>
    </w:p>
    <w:p w14:paraId="05CC7FB9" w14:textId="521962A3" w:rsidR="00106D29" w:rsidRPr="00042A46" w:rsidRDefault="009C3B15" w:rsidP="00BA3967">
      <w:pPr>
        <w:pStyle w:val="Ttulo3"/>
      </w:pPr>
      <w:r w:rsidRPr="00C03740">
        <w:t>Nos preços apresentados pela Licitante deverão estar incluídos todos os custos diretos e indiretos para a execução</w:t>
      </w:r>
      <w:r>
        <w:t xml:space="preserve"> </w:t>
      </w:r>
      <w:r w:rsidRPr="00C03740">
        <w:t>dos serviços, de acordo com as condições previstas no Edital e seus anexos, constituindo-se na única remuneração possível de ser atribuída pelos trabalhos contratados e executados</w:t>
      </w:r>
      <w:r w:rsidR="00183A86" w:rsidRPr="00042A46">
        <w:t>.</w:t>
      </w:r>
    </w:p>
    <w:p w14:paraId="01617A74" w14:textId="77777777" w:rsidR="00EC2A7B" w:rsidRDefault="00EC2A7B" w:rsidP="007C39B1"/>
    <w:p w14:paraId="0343AB2E" w14:textId="73924055" w:rsidR="006009BF" w:rsidRPr="006009BF" w:rsidRDefault="006009BF" w:rsidP="00E35BBA">
      <w:pPr>
        <w:pStyle w:val="Ttulo2"/>
      </w:pPr>
      <w:r w:rsidRPr="006009BF">
        <w:t xml:space="preserve">O pagamento da instalação do </w:t>
      </w:r>
      <w:r>
        <w:t>escritório</w:t>
      </w:r>
      <w:r w:rsidRPr="006009BF">
        <w:t xml:space="preserve"> será no valor apresentado na proposta da Licitante, </w:t>
      </w:r>
      <w:r w:rsidRPr="00C03740">
        <w:t>de acordo com o cronograma físico-financeiro proposto</w:t>
      </w:r>
      <w:r>
        <w:t xml:space="preserve">, </w:t>
      </w:r>
      <w:r w:rsidRPr="006009BF">
        <w:t>respeitado o valor máximo constante da Planilha de Custos do Orçamento de Referência –</w:t>
      </w:r>
      <w:r>
        <w:t xml:space="preserve"> </w:t>
      </w:r>
      <w:r w:rsidRPr="006009BF">
        <w:t>A</w:t>
      </w:r>
      <w:r>
        <w:t>nexo III</w:t>
      </w:r>
      <w:r w:rsidRPr="006009BF">
        <w:t>, que integra o presente TR</w:t>
      </w:r>
      <w:r>
        <w:t>.</w:t>
      </w:r>
    </w:p>
    <w:p w14:paraId="65D45A48" w14:textId="77777777" w:rsidR="006009BF" w:rsidRPr="00042A46" w:rsidRDefault="006009BF" w:rsidP="00E35BBA">
      <w:pPr>
        <w:pStyle w:val="Ttulo2"/>
        <w:numPr>
          <w:ilvl w:val="0"/>
          <w:numId w:val="0"/>
        </w:numPr>
        <w:ind w:left="709"/>
      </w:pPr>
    </w:p>
    <w:p w14:paraId="5069BEAE" w14:textId="4663CF51" w:rsidR="00EC2A7B" w:rsidRDefault="00FA0A28" w:rsidP="00E35BBA">
      <w:pPr>
        <w:pStyle w:val="Ttulo2"/>
      </w:pPr>
      <w:r w:rsidRPr="00C03740">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r w:rsidR="00EC2A7B">
        <w:t>.</w:t>
      </w:r>
    </w:p>
    <w:p w14:paraId="4A1A8BB4" w14:textId="77777777" w:rsidR="00EC2A7B" w:rsidRPr="00EC2A7B" w:rsidRDefault="00EC2A7B" w:rsidP="00E35BBA">
      <w:pPr>
        <w:pStyle w:val="Ttulo2"/>
        <w:numPr>
          <w:ilvl w:val="0"/>
          <w:numId w:val="0"/>
        </w:numPr>
        <w:ind w:left="709"/>
      </w:pPr>
    </w:p>
    <w:p w14:paraId="21DC8C24" w14:textId="1FD65AF8" w:rsidR="00EC2A7B" w:rsidRDefault="00FA0A28" w:rsidP="00E35BBA">
      <w:pPr>
        <w:pStyle w:val="Ttulo2"/>
      </w:pPr>
      <w:r w:rsidRPr="007D303D">
        <w:t xml:space="preserve">É condição obrigatória para o ateste das medições a apresentação, por parte da contratada, </w:t>
      </w:r>
      <w:r w:rsidRPr="00FF19E5">
        <w:t>do Relatório de atividades</w:t>
      </w:r>
      <w:r>
        <w:t>.</w:t>
      </w:r>
    </w:p>
    <w:p w14:paraId="2ACC7DDC" w14:textId="77777777" w:rsidR="00EC2A7B" w:rsidRDefault="00EC2A7B" w:rsidP="00E35BBA">
      <w:pPr>
        <w:pStyle w:val="Ttulo2"/>
        <w:numPr>
          <w:ilvl w:val="0"/>
          <w:numId w:val="0"/>
        </w:numPr>
        <w:ind w:left="709"/>
      </w:pPr>
    </w:p>
    <w:p w14:paraId="2C006A5D" w14:textId="3C373771" w:rsidR="00EC2A7B" w:rsidRDefault="00FA0A28" w:rsidP="00E35BBA">
      <w:pPr>
        <w:pStyle w:val="Ttulo2"/>
      </w:pPr>
      <w:r>
        <w:t xml:space="preserve">Para efeito de pagamento será observado o prazo de até 30 (trinta) dias corridos, contados a partir do ateste pela fiscalização da </w:t>
      </w:r>
      <w:r w:rsidR="00461E50">
        <w:t>CODEVASF</w:t>
      </w:r>
      <w:r>
        <w:t xml:space="preserve"> nas faturas/notas fiscais da contratada</w:t>
      </w:r>
      <w:r w:rsidR="00EC2A7B">
        <w:t>.</w:t>
      </w:r>
    </w:p>
    <w:p w14:paraId="28EC1693" w14:textId="77777777" w:rsidR="00087A8E" w:rsidRDefault="00087A8E" w:rsidP="007C39B1">
      <w:pPr>
        <w:contextualSpacing/>
        <w:outlineLvl w:val="1"/>
      </w:pPr>
    </w:p>
    <w:p w14:paraId="7126232A" w14:textId="637FADE8" w:rsidR="00087A8E" w:rsidRPr="001836FC" w:rsidRDefault="00FA0A28" w:rsidP="00BA3967">
      <w:pPr>
        <w:pStyle w:val="Ttulo3"/>
      </w:pPr>
      <w:r w:rsidRPr="001836FC">
        <w:t>O atesto da fiscalização deverá ser efetuado no prazo de 5 (cinco) dias úteis, após a entrega das faturas/notas fiscais</w:t>
      </w:r>
      <w:r w:rsidR="00EC2A7B" w:rsidRPr="001836FC">
        <w:t>.</w:t>
      </w:r>
    </w:p>
    <w:p w14:paraId="0671BB3E" w14:textId="77777777" w:rsidR="00087A8E" w:rsidRPr="00087A8E" w:rsidRDefault="00087A8E" w:rsidP="007C39B1"/>
    <w:p w14:paraId="1080AD5B" w14:textId="11121343" w:rsidR="00EC2A7B" w:rsidRPr="001836FC" w:rsidRDefault="00FA0A28" w:rsidP="00BA3967">
      <w:pPr>
        <w:pStyle w:val="Ttulo3"/>
      </w:pPr>
      <w:r w:rsidRPr="001836FC">
        <w:t>Caso a fiscalização não ateste as faturas/notas fiscais, os documentos apresentados serão devolvidos à empresa contratada, sendo o prazo estabelecido no subitem 12.5.1 reiniciado após a entrega da nova documentação corrigida</w:t>
      </w:r>
      <w:r w:rsidR="00EC2A7B" w:rsidRPr="001836FC">
        <w:t xml:space="preserve">. </w:t>
      </w:r>
    </w:p>
    <w:p w14:paraId="51266BFC" w14:textId="77777777" w:rsidR="009701D9" w:rsidRPr="00042A46" w:rsidRDefault="009701D9" w:rsidP="007C39B1"/>
    <w:p w14:paraId="41C58E07" w14:textId="4DB934BF" w:rsidR="0022441A" w:rsidRPr="00293ADE" w:rsidRDefault="00830119" w:rsidP="00E058EF">
      <w:pPr>
        <w:pStyle w:val="Ttulo1"/>
      </w:pPr>
      <w:bookmarkStart w:id="49" w:name="_Ref400457614"/>
      <w:bookmarkStart w:id="50" w:name="_Toc183771390"/>
      <w:bookmarkEnd w:id="45"/>
      <w:r w:rsidRPr="00042A46">
        <w:t>REAJUSTAMENTO</w:t>
      </w:r>
      <w:bookmarkEnd w:id="46"/>
      <w:bookmarkEnd w:id="49"/>
      <w:bookmarkEnd w:id="50"/>
    </w:p>
    <w:p w14:paraId="404E6FCD" w14:textId="77777777" w:rsidR="0022441A" w:rsidRPr="00042A46" w:rsidRDefault="0022441A" w:rsidP="007C39B1">
      <w:pPr>
        <w:rPr>
          <w:szCs w:val="20"/>
        </w:rPr>
      </w:pPr>
    </w:p>
    <w:p w14:paraId="05CC7FC7" w14:textId="3F7205BD" w:rsidR="00830119" w:rsidRPr="00042A46" w:rsidRDefault="008B2859" w:rsidP="00E35BBA">
      <w:pPr>
        <w:pStyle w:val="Ttulo2"/>
      </w:pPr>
      <w:r w:rsidRPr="00C03740">
        <w:t>Os</w:t>
      </w:r>
      <w:r w:rsidRPr="00D04717">
        <w:t xml:space="preserve"> preços permanecerão válidos pelo período de um ano, contado da data de apresentação da proposta</w:t>
      </w:r>
      <w:r w:rsidR="00F77AE5" w:rsidRPr="00042A46">
        <w:t>. Após este prazo, ser</w:t>
      </w:r>
      <w:r>
        <w:t>ão</w:t>
      </w:r>
      <w:r w:rsidR="00F77AE5" w:rsidRPr="00042A46">
        <w:t xml:space="preserve"> reajustados</w:t>
      </w:r>
      <w:r w:rsidR="00FE758E" w:rsidRPr="00FE758E">
        <w:t xml:space="preserve"> </w:t>
      </w:r>
      <w:r w:rsidRPr="00D04717">
        <w:t xml:space="preserve">de acordo com a variação do índice </w:t>
      </w:r>
      <w:r w:rsidRPr="003D2C40">
        <w:t xml:space="preserve">setorial publicado na revista “Conjuntura Econômica” da Fundação Getúlio Vargas, correspondente à </w:t>
      </w:r>
      <w:r w:rsidR="00747736">
        <w:t xml:space="preserve">ao </w:t>
      </w:r>
      <w:r w:rsidR="00FE758E" w:rsidRPr="00A965C1">
        <w:t>código 157980 – Consultoria (Supervisão e Projetos), aplicando</w:t>
      </w:r>
      <w:r w:rsidR="00FE758E" w:rsidRPr="00FE758E">
        <w:t>-se a seguinte fórmula</w:t>
      </w:r>
      <w:r w:rsidR="00F77AE5" w:rsidRPr="00042A46">
        <w:t>:</w:t>
      </w:r>
    </w:p>
    <w:p w14:paraId="05CC7FC8" w14:textId="77777777" w:rsidR="00F77AE5" w:rsidRPr="00042A46" w:rsidRDefault="00F77AE5" w:rsidP="007C39B1">
      <w:pPr>
        <w:rPr>
          <w:szCs w:val="20"/>
        </w:rPr>
      </w:pPr>
    </w:p>
    <w:p w14:paraId="05CC7FCA" w14:textId="1D0E4905" w:rsidR="00F77AE5" w:rsidRPr="00042A46" w:rsidRDefault="00F77AE5" w:rsidP="007C39B1">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14:paraId="05CC7FCB" w14:textId="77777777" w:rsidR="00F77AE5" w:rsidRPr="00042A46" w:rsidRDefault="00F77AE5" w:rsidP="007C39B1">
      <w:pPr>
        <w:ind w:left="851"/>
        <w:rPr>
          <w:szCs w:val="20"/>
        </w:rPr>
      </w:pPr>
      <w:r w:rsidRPr="00042A46">
        <w:rPr>
          <w:szCs w:val="20"/>
        </w:rPr>
        <w:t>Onde:</w:t>
      </w:r>
    </w:p>
    <w:p w14:paraId="05CC7FCC" w14:textId="77777777" w:rsidR="00F77AE5" w:rsidRPr="00042A46" w:rsidRDefault="00F77AE5" w:rsidP="007C39B1">
      <w:pPr>
        <w:ind w:left="1134"/>
        <w:rPr>
          <w:szCs w:val="20"/>
        </w:rPr>
      </w:pPr>
      <w:r w:rsidRPr="00042A46">
        <w:rPr>
          <w:rFonts w:ascii="Cambria Math" w:hAnsi="Cambria Math"/>
          <w:i/>
          <w:szCs w:val="20"/>
        </w:rPr>
        <w:t>R</w:t>
      </w:r>
      <w:r w:rsidRPr="00042A46">
        <w:rPr>
          <w:szCs w:val="20"/>
        </w:rPr>
        <w:t xml:space="preserve"> = Valor do reajustamento procurado;</w:t>
      </w:r>
    </w:p>
    <w:p w14:paraId="05CC7FCD" w14:textId="77777777" w:rsidR="00F77AE5" w:rsidRPr="00042A46" w:rsidRDefault="00F77AE5" w:rsidP="007C39B1">
      <w:pPr>
        <w:ind w:left="1134"/>
        <w:rPr>
          <w:szCs w:val="20"/>
        </w:rPr>
      </w:pPr>
      <w:r w:rsidRPr="00042A46">
        <w:rPr>
          <w:rFonts w:ascii="Cambria Math" w:hAnsi="Cambria Math"/>
          <w:szCs w:val="20"/>
        </w:rPr>
        <w:t>V</w:t>
      </w:r>
      <w:r w:rsidRPr="00042A46">
        <w:rPr>
          <w:szCs w:val="20"/>
        </w:rPr>
        <w:t xml:space="preserve"> = Valor contratual a ser reajustado;</w:t>
      </w:r>
    </w:p>
    <w:p w14:paraId="05CC7FCE" w14:textId="77777777" w:rsidR="00F77AE5" w:rsidRPr="00042A46" w:rsidRDefault="00F77AE5" w:rsidP="007C39B1">
      <w:pPr>
        <w:ind w:left="1134"/>
        <w:rPr>
          <w:szCs w:val="20"/>
        </w:rPr>
      </w:pPr>
      <w:r w:rsidRPr="00042A46">
        <w:rPr>
          <w:rFonts w:ascii="Cambria Math" w:hAnsi="Cambria Math"/>
          <w:szCs w:val="20"/>
        </w:rPr>
        <w:t>I1</w:t>
      </w:r>
      <w:r w:rsidRPr="00042A46">
        <w:rPr>
          <w:szCs w:val="20"/>
        </w:rPr>
        <w:t xml:space="preserve"> = índice correspondente ao mês de aniversário da proposta;</w:t>
      </w:r>
    </w:p>
    <w:p w14:paraId="05CC7FD1" w14:textId="1971F1FE" w:rsidR="008B5721" w:rsidRDefault="00F77AE5" w:rsidP="007C39B1">
      <w:pPr>
        <w:ind w:left="1134"/>
        <w:rPr>
          <w:szCs w:val="20"/>
        </w:rPr>
      </w:pPr>
      <w:r w:rsidRPr="00042A46">
        <w:rPr>
          <w:rFonts w:ascii="Cambria Math" w:hAnsi="Cambria Math"/>
          <w:szCs w:val="20"/>
        </w:rPr>
        <w:t>I0</w:t>
      </w:r>
      <w:r w:rsidRPr="00042A46">
        <w:rPr>
          <w:szCs w:val="20"/>
        </w:rPr>
        <w:t xml:space="preserve"> = índice inicial correspondente ao mês de apresentação da proposta.</w:t>
      </w:r>
    </w:p>
    <w:p w14:paraId="1CEE839E" w14:textId="77777777" w:rsidR="0049324A" w:rsidRPr="00042A46" w:rsidRDefault="0049324A" w:rsidP="007C39B1">
      <w:pPr>
        <w:rPr>
          <w:color w:val="0070C0"/>
        </w:rPr>
      </w:pPr>
    </w:p>
    <w:p w14:paraId="660A5AEE" w14:textId="524A952A" w:rsidR="00852948" w:rsidRPr="00852948" w:rsidRDefault="002759E8" w:rsidP="00E058EF">
      <w:pPr>
        <w:pStyle w:val="Ttulo1"/>
        <w:rPr>
          <w:bCs/>
        </w:rPr>
      </w:pPr>
      <w:bookmarkStart w:id="51" w:name="_Ref494316114"/>
      <w:bookmarkStart w:id="52" w:name="_Toc73501791"/>
      <w:bookmarkStart w:id="53" w:name="_Toc74837265"/>
      <w:bookmarkStart w:id="54" w:name="_Toc183771391"/>
      <w:r w:rsidRPr="00042A46">
        <w:t>MULTAS</w:t>
      </w:r>
      <w:bookmarkEnd w:id="51"/>
      <w:bookmarkEnd w:id="52"/>
      <w:bookmarkEnd w:id="53"/>
      <w:bookmarkEnd w:id="54"/>
      <w:r w:rsidRPr="00042A46">
        <w:rPr>
          <w:bCs/>
        </w:rPr>
        <w:t xml:space="preserve"> </w:t>
      </w:r>
    </w:p>
    <w:p w14:paraId="180E17B5" w14:textId="6FB03CB0" w:rsidR="00852948" w:rsidRDefault="00852948" w:rsidP="007C39B1"/>
    <w:p w14:paraId="72FC60B9" w14:textId="77777777" w:rsidR="00C736C2" w:rsidRPr="00990FD6" w:rsidRDefault="00C736C2" w:rsidP="00E35BBA">
      <w:pPr>
        <w:pStyle w:val="Ttulo2"/>
        <w:rPr>
          <w:b/>
          <w:bCs/>
        </w:rPr>
      </w:pPr>
      <w:r w:rsidRPr="00990FD6">
        <w:t>Nos casos de inexecução total do contrato, por culpa exclusiva da CONTRATADA, cabe a aplicação de multa de 10% (dez por cento) do contrato, independente das demais sanções previstas no Regulamento Interno de Licitações e Contratos.</w:t>
      </w:r>
    </w:p>
    <w:p w14:paraId="3FD25DFA" w14:textId="77777777" w:rsidR="00C736C2" w:rsidRPr="006566C1" w:rsidRDefault="00C736C2" w:rsidP="00E35BBA">
      <w:pPr>
        <w:pStyle w:val="Ttulo2"/>
        <w:rPr>
          <w:b/>
          <w:bCs/>
        </w:rPr>
      </w:pPr>
      <w:bookmarkStart w:id="55" w:name="_Hlk526499167"/>
      <w:r w:rsidRPr="006566C1">
        <w:lastRenderedPageBreak/>
        <w:t>Nos casos de inexecução parcial do objeto, por culpa exclusiva da CONTRATADA, será cobrada multa de 10% (dez por cento) do valor da parte não executada do contrato, sem prejuízo da responsabilidade civil e perdas das garantias contratuais.</w:t>
      </w:r>
    </w:p>
    <w:p w14:paraId="046C1D09" w14:textId="77777777" w:rsidR="00C736C2" w:rsidRPr="00990FD6" w:rsidRDefault="00C736C2" w:rsidP="00E35BBA">
      <w:pPr>
        <w:pStyle w:val="Ttulo2"/>
        <w:numPr>
          <w:ilvl w:val="0"/>
          <w:numId w:val="0"/>
        </w:numPr>
        <w:ind w:left="709"/>
      </w:pPr>
    </w:p>
    <w:p w14:paraId="42A2943F" w14:textId="77777777" w:rsidR="00C736C2" w:rsidRPr="006566C1" w:rsidRDefault="00C736C2" w:rsidP="00E35BBA">
      <w:pPr>
        <w:pStyle w:val="Ttulo2"/>
        <w:rPr>
          <w:b/>
          <w:bCs/>
        </w:rPr>
      </w:pPr>
      <w:r w:rsidRPr="006566C1">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721E14A4" w14:textId="77777777" w:rsidR="00C736C2" w:rsidRPr="006566C1" w:rsidRDefault="00C736C2" w:rsidP="007C39B1">
      <w:pPr>
        <w:tabs>
          <w:tab w:val="left" w:pos="993"/>
        </w:tabs>
        <w:ind w:left="993" w:hanging="993"/>
        <w:rPr>
          <w:b/>
          <w:bCs/>
          <w:szCs w:val="20"/>
        </w:rPr>
      </w:pPr>
    </w:p>
    <w:bookmarkEnd w:id="55"/>
    <w:p w14:paraId="3E5F2577" w14:textId="77777777" w:rsidR="000875AB" w:rsidRDefault="000875AB" w:rsidP="007C39B1">
      <w:pPr>
        <w:tabs>
          <w:tab w:val="left" w:pos="993"/>
        </w:tabs>
        <w:ind w:left="993"/>
        <w:rPr>
          <w:szCs w:val="20"/>
          <w:u w:val="single"/>
        </w:rPr>
      </w:pPr>
    </w:p>
    <w:p w14:paraId="070ADD07" w14:textId="0D6A3425" w:rsidR="00C736C2" w:rsidRPr="006566C1" w:rsidRDefault="00C736C2" w:rsidP="007C39B1">
      <w:pPr>
        <w:tabs>
          <w:tab w:val="left" w:pos="993"/>
        </w:tabs>
        <w:ind w:left="993"/>
        <w:rPr>
          <w:szCs w:val="20"/>
          <w:u w:val="single"/>
        </w:rPr>
      </w:pPr>
      <w:r w:rsidRPr="006566C1">
        <w:rPr>
          <w:szCs w:val="20"/>
          <w:u w:val="single"/>
        </w:rPr>
        <w:t>Graus de Penalidade:</w:t>
      </w:r>
    </w:p>
    <w:p w14:paraId="46CE1C5A" w14:textId="1E7748CC" w:rsidR="00C736C2" w:rsidRPr="006566C1" w:rsidRDefault="00C736C2" w:rsidP="007C39B1">
      <w:pPr>
        <w:tabs>
          <w:tab w:val="left" w:pos="993"/>
        </w:tabs>
        <w:ind w:left="993"/>
        <w:rPr>
          <w:szCs w:val="20"/>
        </w:rPr>
      </w:pPr>
      <w:r w:rsidRPr="006566C1">
        <w:rPr>
          <w:szCs w:val="20"/>
        </w:rPr>
        <w:t>Grau 01 – multa de R$ 100,00 (cem reais) por dia de atraso;</w:t>
      </w:r>
    </w:p>
    <w:p w14:paraId="6C22751F" w14:textId="77777777" w:rsidR="00C736C2" w:rsidRPr="006566C1" w:rsidRDefault="00C736C2" w:rsidP="007C39B1">
      <w:pPr>
        <w:tabs>
          <w:tab w:val="left" w:pos="993"/>
        </w:tabs>
        <w:ind w:left="993"/>
        <w:rPr>
          <w:szCs w:val="20"/>
        </w:rPr>
      </w:pPr>
      <w:r w:rsidRPr="006566C1">
        <w:rPr>
          <w:szCs w:val="20"/>
        </w:rPr>
        <w:t>Grau 02 – multa de R$ 500,00 (quinhentos reais) por dia;</w:t>
      </w:r>
    </w:p>
    <w:p w14:paraId="00F40A98" w14:textId="77777777" w:rsidR="00C736C2" w:rsidRPr="006566C1" w:rsidRDefault="00C736C2" w:rsidP="007C39B1">
      <w:pPr>
        <w:tabs>
          <w:tab w:val="left" w:pos="993"/>
        </w:tabs>
        <w:ind w:left="993"/>
        <w:rPr>
          <w:szCs w:val="20"/>
        </w:rPr>
      </w:pPr>
      <w:r w:rsidRPr="006566C1">
        <w:rPr>
          <w:szCs w:val="20"/>
        </w:rPr>
        <w:t>Grau 03 – multa de 0,2% (dois décimos por cento) por dia sobre o valor total do item estimado no cronograma físico-financeiro para o período;</w:t>
      </w:r>
    </w:p>
    <w:p w14:paraId="2D472517" w14:textId="77777777" w:rsidR="00C736C2" w:rsidRPr="006566C1" w:rsidRDefault="00C736C2" w:rsidP="007C39B1">
      <w:pPr>
        <w:tabs>
          <w:tab w:val="left" w:pos="993"/>
        </w:tabs>
        <w:ind w:left="993"/>
        <w:rPr>
          <w:szCs w:val="20"/>
        </w:rPr>
      </w:pPr>
      <w:r w:rsidRPr="006566C1">
        <w:rPr>
          <w:szCs w:val="20"/>
        </w:rPr>
        <w:t>Grau 04 – multa de 0,2% (dois décimos por cento) por dia sobre o valor contratual atualizado.</w:t>
      </w:r>
    </w:p>
    <w:p w14:paraId="1D669BDB" w14:textId="77777777" w:rsidR="00C736C2" w:rsidRPr="006566C1" w:rsidRDefault="00C736C2" w:rsidP="007C39B1">
      <w:pPr>
        <w:tabs>
          <w:tab w:val="left" w:pos="993"/>
        </w:tabs>
        <w:ind w:left="993"/>
        <w:rPr>
          <w:szCs w:val="20"/>
        </w:rPr>
      </w:pPr>
    </w:p>
    <w:p w14:paraId="0475DDE4" w14:textId="77777777" w:rsidR="00C736C2" w:rsidRPr="006566C1" w:rsidRDefault="00C736C2" w:rsidP="007C39B1">
      <w:pPr>
        <w:tabs>
          <w:tab w:val="left" w:pos="993"/>
        </w:tabs>
        <w:ind w:left="993"/>
        <w:jc w:val="center"/>
        <w:rPr>
          <w:b/>
          <w:szCs w:val="20"/>
        </w:rPr>
      </w:pPr>
      <w:r w:rsidRPr="006566C1">
        <w:rPr>
          <w:b/>
          <w:szCs w:val="20"/>
        </w:rPr>
        <w:t>Tabela 01 – Inadimplências e o respectivo grau de penalidade</w:t>
      </w:r>
    </w:p>
    <w:tbl>
      <w:tblPr>
        <w:tblW w:w="85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1341"/>
      </w:tblGrid>
      <w:tr w:rsidR="00C736C2" w:rsidRPr="006566C1" w14:paraId="1B3F9A7B" w14:textId="77777777" w:rsidTr="000875AB">
        <w:tc>
          <w:tcPr>
            <w:tcW w:w="7197" w:type="dxa"/>
            <w:shd w:val="clear" w:color="auto" w:fill="auto"/>
            <w:vAlign w:val="center"/>
          </w:tcPr>
          <w:p w14:paraId="38CE2DF0" w14:textId="77777777" w:rsidR="00C736C2" w:rsidRPr="006566C1" w:rsidRDefault="00C736C2" w:rsidP="007C39B1">
            <w:pPr>
              <w:ind w:left="459" w:hanging="426"/>
              <w:jc w:val="center"/>
              <w:rPr>
                <w:b/>
                <w:szCs w:val="20"/>
              </w:rPr>
            </w:pPr>
            <w:bookmarkStart w:id="56" w:name="_Hlk524618255"/>
            <w:bookmarkStart w:id="57" w:name="_Hlk524618173"/>
            <w:bookmarkStart w:id="58" w:name="_Hlk525742726"/>
            <w:bookmarkStart w:id="59" w:name="_Hlk524618225"/>
            <w:r w:rsidRPr="006566C1">
              <w:rPr>
                <w:b/>
                <w:szCs w:val="20"/>
              </w:rPr>
              <w:t>Inadimplências</w:t>
            </w:r>
          </w:p>
        </w:tc>
        <w:tc>
          <w:tcPr>
            <w:tcW w:w="1341" w:type="dxa"/>
            <w:shd w:val="clear" w:color="auto" w:fill="auto"/>
          </w:tcPr>
          <w:p w14:paraId="58C51190" w14:textId="77777777" w:rsidR="00C736C2" w:rsidRPr="006566C1" w:rsidRDefault="00C736C2" w:rsidP="007C39B1">
            <w:pPr>
              <w:tabs>
                <w:tab w:val="left" w:pos="993"/>
              </w:tabs>
              <w:jc w:val="center"/>
              <w:rPr>
                <w:b/>
                <w:szCs w:val="20"/>
              </w:rPr>
            </w:pPr>
            <w:r w:rsidRPr="006566C1">
              <w:rPr>
                <w:b/>
                <w:szCs w:val="20"/>
              </w:rPr>
              <w:t>Grau de Penalidade</w:t>
            </w:r>
          </w:p>
        </w:tc>
      </w:tr>
      <w:tr w:rsidR="00C736C2" w:rsidRPr="006566C1" w14:paraId="2717E98A" w14:textId="77777777" w:rsidTr="000875AB">
        <w:tc>
          <w:tcPr>
            <w:tcW w:w="7197" w:type="dxa"/>
            <w:shd w:val="clear" w:color="auto" w:fill="auto"/>
          </w:tcPr>
          <w:p w14:paraId="72161A00" w14:textId="3C76FC25" w:rsidR="00C736C2" w:rsidRPr="006566C1" w:rsidRDefault="00C736C2" w:rsidP="003216CA">
            <w:pPr>
              <w:numPr>
                <w:ilvl w:val="0"/>
                <w:numId w:val="6"/>
              </w:numPr>
              <w:ind w:left="459" w:hanging="426"/>
              <w:rPr>
                <w:szCs w:val="20"/>
              </w:rPr>
            </w:pPr>
            <w:r w:rsidRPr="006566C1">
              <w:rPr>
                <w:szCs w:val="20"/>
              </w:rPr>
              <w:t xml:space="preserve">Pelo não atendimento à determinação estipulada pela FISCALIZAÇÃO, no prazo por ela estabelecido, desde que seja comunicada à CONTRATADA através </w:t>
            </w:r>
            <w:r w:rsidR="00C267B0">
              <w:rPr>
                <w:szCs w:val="20"/>
              </w:rPr>
              <w:t>de</w:t>
            </w:r>
            <w:r w:rsidRPr="006566C1">
              <w:rPr>
                <w:szCs w:val="20"/>
              </w:rPr>
              <w:t xml:space="preserve"> documento escrito.</w:t>
            </w:r>
          </w:p>
        </w:tc>
        <w:tc>
          <w:tcPr>
            <w:tcW w:w="1341" w:type="dxa"/>
            <w:shd w:val="clear" w:color="auto" w:fill="auto"/>
          </w:tcPr>
          <w:p w14:paraId="54F0707A" w14:textId="77777777" w:rsidR="00C736C2" w:rsidRPr="006566C1" w:rsidRDefault="00C736C2" w:rsidP="000875AB">
            <w:pPr>
              <w:tabs>
                <w:tab w:val="left" w:pos="993"/>
              </w:tabs>
              <w:jc w:val="center"/>
              <w:rPr>
                <w:szCs w:val="20"/>
              </w:rPr>
            </w:pPr>
            <w:r w:rsidRPr="006566C1">
              <w:rPr>
                <w:szCs w:val="20"/>
              </w:rPr>
              <w:t>01</w:t>
            </w:r>
          </w:p>
        </w:tc>
      </w:tr>
      <w:tr w:rsidR="00C736C2" w:rsidRPr="006566C1" w14:paraId="5EA11DAA" w14:textId="77777777" w:rsidTr="000875AB">
        <w:tc>
          <w:tcPr>
            <w:tcW w:w="7197" w:type="dxa"/>
            <w:shd w:val="clear" w:color="auto" w:fill="auto"/>
          </w:tcPr>
          <w:p w14:paraId="5B671837" w14:textId="77777777" w:rsidR="00C736C2" w:rsidRPr="006566C1" w:rsidRDefault="00C736C2" w:rsidP="003216CA">
            <w:pPr>
              <w:numPr>
                <w:ilvl w:val="0"/>
                <w:numId w:val="6"/>
              </w:numPr>
              <w:ind w:left="459" w:hanging="426"/>
              <w:rPr>
                <w:szCs w:val="20"/>
              </w:rPr>
            </w:pPr>
            <w:r w:rsidRPr="006566C1">
              <w:rPr>
                <w:szCs w:val="20"/>
              </w:rPr>
              <w:t>Pela não apresentação de itens exigidos em cláusulas editalícias ou contratuais, dentro do prazo estabelecido.</w:t>
            </w:r>
          </w:p>
        </w:tc>
        <w:tc>
          <w:tcPr>
            <w:tcW w:w="1341" w:type="dxa"/>
            <w:shd w:val="clear" w:color="auto" w:fill="auto"/>
          </w:tcPr>
          <w:p w14:paraId="1D18E1F4" w14:textId="77777777" w:rsidR="00C736C2" w:rsidRPr="006566C1" w:rsidRDefault="00C736C2" w:rsidP="000875AB">
            <w:pPr>
              <w:tabs>
                <w:tab w:val="left" w:pos="993"/>
              </w:tabs>
              <w:jc w:val="center"/>
              <w:rPr>
                <w:szCs w:val="20"/>
              </w:rPr>
            </w:pPr>
            <w:r w:rsidRPr="006566C1">
              <w:rPr>
                <w:szCs w:val="20"/>
              </w:rPr>
              <w:t>02</w:t>
            </w:r>
          </w:p>
        </w:tc>
      </w:tr>
      <w:tr w:rsidR="00C736C2" w:rsidRPr="006566C1" w14:paraId="347F0E71" w14:textId="77777777" w:rsidTr="000875AB">
        <w:tc>
          <w:tcPr>
            <w:tcW w:w="7197" w:type="dxa"/>
            <w:shd w:val="clear" w:color="auto" w:fill="auto"/>
          </w:tcPr>
          <w:p w14:paraId="65FBDC4C" w14:textId="0473BA92" w:rsidR="00C736C2" w:rsidRPr="006566C1" w:rsidRDefault="00C736C2" w:rsidP="003216CA">
            <w:pPr>
              <w:numPr>
                <w:ilvl w:val="0"/>
                <w:numId w:val="6"/>
              </w:numPr>
              <w:ind w:left="459" w:hanging="426"/>
              <w:rPr>
                <w:szCs w:val="20"/>
              </w:rPr>
            </w:pPr>
            <w:r w:rsidRPr="006566C1">
              <w:rPr>
                <w:szCs w:val="20"/>
              </w:rPr>
              <w:t xml:space="preserve">Por dificultar ou impedir o acesso da FISCALIZAÇÃO a documentos, materiais e </w:t>
            </w:r>
            <w:r w:rsidR="00C267B0">
              <w:rPr>
                <w:szCs w:val="20"/>
              </w:rPr>
              <w:t>escritório</w:t>
            </w:r>
            <w:r w:rsidRPr="006566C1">
              <w:rPr>
                <w:szCs w:val="20"/>
              </w:rPr>
              <w:t>.</w:t>
            </w:r>
          </w:p>
        </w:tc>
        <w:tc>
          <w:tcPr>
            <w:tcW w:w="1341" w:type="dxa"/>
            <w:shd w:val="clear" w:color="auto" w:fill="auto"/>
          </w:tcPr>
          <w:p w14:paraId="0A3F2BC6" w14:textId="77777777" w:rsidR="00C736C2" w:rsidRPr="006566C1" w:rsidRDefault="00C736C2" w:rsidP="000875AB">
            <w:pPr>
              <w:tabs>
                <w:tab w:val="left" w:pos="993"/>
              </w:tabs>
              <w:jc w:val="center"/>
              <w:rPr>
                <w:szCs w:val="20"/>
              </w:rPr>
            </w:pPr>
            <w:r w:rsidRPr="006566C1">
              <w:rPr>
                <w:szCs w:val="20"/>
              </w:rPr>
              <w:t>02</w:t>
            </w:r>
          </w:p>
        </w:tc>
      </w:tr>
      <w:tr w:rsidR="00C736C2" w:rsidRPr="006566C1" w14:paraId="64EC7F05" w14:textId="77777777" w:rsidTr="000875AB">
        <w:tc>
          <w:tcPr>
            <w:tcW w:w="7197" w:type="dxa"/>
            <w:shd w:val="clear" w:color="auto" w:fill="auto"/>
          </w:tcPr>
          <w:p w14:paraId="0959D1C8" w14:textId="77777777" w:rsidR="00C736C2" w:rsidRPr="006566C1" w:rsidRDefault="00C736C2" w:rsidP="003216CA">
            <w:pPr>
              <w:numPr>
                <w:ilvl w:val="0"/>
                <w:numId w:val="6"/>
              </w:numPr>
              <w:ind w:left="459" w:hanging="426"/>
              <w:rPr>
                <w:szCs w:val="20"/>
              </w:rPr>
            </w:pPr>
            <w:r w:rsidRPr="006566C1">
              <w:rPr>
                <w:szCs w:val="20"/>
              </w:rPr>
              <w:t>Pelo atraso no cumprimento dos prazos estabelecidos no Cronograma Físico do objeto, desde que injustificados ou cuja justificativa não tenha sido aceita pela FISCALIZAÇÃO.</w:t>
            </w:r>
          </w:p>
        </w:tc>
        <w:tc>
          <w:tcPr>
            <w:tcW w:w="1341" w:type="dxa"/>
            <w:shd w:val="clear" w:color="auto" w:fill="auto"/>
          </w:tcPr>
          <w:p w14:paraId="55D19922" w14:textId="77777777" w:rsidR="00C736C2" w:rsidRPr="006566C1" w:rsidRDefault="00C736C2" w:rsidP="000875AB">
            <w:pPr>
              <w:tabs>
                <w:tab w:val="left" w:pos="993"/>
              </w:tabs>
              <w:jc w:val="center"/>
              <w:rPr>
                <w:szCs w:val="20"/>
              </w:rPr>
            </w:pPr>
            <w:r w:rsidRPr="006566C1">
              <w:rPr>
                <w:szCs w:val="20"/>
              </w:rPr>
              <w:t>03</w:t>
            </w:r>
          </w:p>
        </w:tc>
      </w:tr>
      <w:tr w:rsidR="00C736C2" w:rsidRPr="006566C1" w14:paraId="6A4F0174" w14:textId="77777777" w:rsidTr="000875AB">
        <w:tc>
          <w:tcPr>
            <w:tcW w:w="7197" w:type="dxa"/>
            <w:shd w:val="clear" w:color="auto" w:fill="auto"/>
          </w:tcPr>
          <w:p w14:paraId="5FD1E291" w14:textId="77777777" w:rsidR="00C736C2" w:rsidRPr="006566C1" w:rsidRDefault="00C736C2" w:rsidP="003216CA">
            <w:pPr>
              <w:numPr>
                <w:ilvl w:val="0"/>
                <w:numId w:val="6"/>
              </w:numPr>
              <w:ind w:left="459" w:hanging="426"/>
              <w:rPr>
                <w:szCs w:val="20"/>
              </w:rPr>
            </w:pPr>
            <w:r w:rsidRPr="006566C1">
              <w:rPr>
                <w:szCs w:val="20"/>
              </w:rPr>
              <w:t>Pelo atraso na conclusão do objeto, em conformidade com o prazo contratado ou aditado.</w:t>
            </w:r>
          </w:p>
        </w:tc>
        <w:tc>
          <w:tcPr>
            <w:tcW w:w="1341" w:type="dxa"/>
            <w:shd w:val="clear" w:color="auto" w:fill="auto"/>
          </w:tcPr>
          <w:p w14:paraId="11EDC944" w14:textId="77777777" w:rsidR="00C736C2" w:rsidRPr="006566C1" w:rsidRDefault="00C736C2" w:rsidP="000875AB">
            <w:pPr>
              <w:tabs>
                <w:tab w:val="left" w:pos="993"/>
              </w:tabs>
              <w:jc w:val="center"/>
              <w:rPr>
                <w:szCs w:val="20"/>
              </w:rPr>
            </w:pPr>
            <w:r w:rsidRPr="006566C1">
              <w:rPr>
                <w:szCs w:val="20"/>
              </w:rPr>
              <w:t>04</w:t>
            </w:r>
          </w:p>
        </w:tc>
      </w:tr>
      <w:bookmarkEnd w:id="56"/>
      <w:bookmarkEnd w:id="57"/>
    </w:tbl>
    <w:p w14:paraId="73F7B17A" w14:textId="77777777" w:rsidR="00C736C2" w:rsidRPr="00990FD6" w:rsidRDefault="00C736C2" w:rsidP="007C39B1">
      <w:pPr>
        <w:tabs>
          <w:tab w:val="left" w:pos="993"/>
        </w:tabs>
        <w:rPr>
          <w:szCs w:val="20"/>
        </w:rPr>
      </w:pPr>
    </w:p>
    <w:bookmarkEnd w:id="58"/>
    <w:p w14:paraId="00609C92" w14:textId="77777777" w:rsidR="00C736C2" w:rsidRPr="00990FD6" w:rsidRDefault="00C736C2" w:rsidP="00E35BBA">
      <w:pPr>
        <w:pStyle w:val="Ttulo2"/>
        <w:rPr>
          <w:b/>
          <w:bCs/>
        </w:rPr>
      </w:pPr>
      <w:r w:rsidRPr="00990FD6">
        <w:t xml:space="preserve">Comprovando o impedimento ou reconhecida a força maior, devidamente justificados </w:t>
      </w:r>
      <w:bookmarkEnd w:id="59"/>
      <w:r w:rsidRPr="00990FD6">
        <w:t>e aceitos pela FISCALIZAÇÃO, em relação a um dos eventos arrolados na Tabela 01, a CONTRATADA ficará isenta das penalidades mencionadas.</w:t>
      </w:r>
    </w:p>
    <w:p w14:paraId="15633B46" w14:textId="77777777" w:rsidR="00C736C2" w:rsidRDefault="00C736C2" w:rsidP="00E35BBA">
      <w:pPr>
        <w:pStyle w:val="Ttulo2"/>
        <w:numPr>
          <w:ilvl w:val="0"/>
          <w:numId w:val="0"/>
        </w:numPr>
        <w:ind w:left="709"/>
      </w:pPr>
    </w:p>
    <w:p w14:paraId="1AE5A2AF" w14:textId="637D43FB" w:rsidR="00C736C2" w:rsidRPr="00A35C42" w:rsidRDefault="00BA3CD8" w:rsidP="00E35BBA">
      <w:pPr>
        <w:pStyle w:val="Ttulo2"/>
      </w:pPr>
      <w:r w:rsidRPr="00101AB5">
        <w:t>A multa será calculada na forma prevista no edital ou no contrato e não poderá ser inferior a 0,5% (cinco décimos por cento) nem superior a 25% (vinte e cinco por cento) do valor do contrato licitado ou celebrado, conforme previsão do artigo 167 e 168, inciso V, do RILC</w:t>
      </w:r>
      <w:r w:rsidR="00C736C2" w:rsidRPr="00A35C42">
        <w:t>.</w:t>
      </w:r>
    </w:p>
    <w:p w14:paraId="769EC288" w14:textId="77777777" w:rsidR="00C736C2" w:rsidRPr="00990FD6" w:rsidRDefault="00C736C2" w:rsidP="007C39B1">
      <w:pPr>
        <w:tabs>
          <w:tab w:val="left" w:pos="993"/>
        </w:tabs>
        <w:ind w:left="993" w:hanging="993"/>
        <w:rPr>
          <w:b/>
          <w:bCs/>
          <w:szCs w:val="20"/>
        </w:rPr>
      </w:pPr>
    </w:p>
    <w:p w14:paraId="4399DF35" w14:textId="393751D7" w:rsidR="00C736C2" w:rsidRDefault="00C736C2" w:rsidP="00E35BBA">
      <w:pPr>
        <w:pStyle w:val="Ttulo2"/>
      </w:pPr>
      <w:r w:rsidRPr="00990FD6">
        <w:t xml:space="preserve">Ocorrida a inadimplência, a multa será aplicada pela </w:t>
      </w:r>
      <w:r w:rsidR="00461E50">
        <w:rPr>
          <w:b/>
        </w:rPr>
        <w:t>CODEVASF</w:t>
      </w:r>
      <w:r w:rsidRPr="00990FD6">
        <w:t>, após regular processo administr</w:t>
      </w:r>
      <w:r w:rsidR="000875AB">
        <w:t>ativo, observando-se o seguinte:</w:t>
      </w:r>
    </w:p>
    <w:p w14:paraId="1A4B78F4" w14:textId="77777777" w:rsidR="000875AB" w:rsidRPr="000875AB" w:rsidRDefault="000875AB" w:rsidP="000875AB"/>
    <w:p w14:paraId="0114BB37" w14:textId="192E53A8" w:rsidR="00C736C2" w:rsidRDefault="00C736C2" w:rsidP="003216CA">
      <w:pPr>
        <w:pStyle w:val="PargrafodaLista"/>
        <w:widowControl w:val="0"/>
        <w:numPr>
          <w:ilvl w:val="0"/>
          <w:numId w:val="34"/>
        </w:numPr>
        <w:ind w:left="993" w:hanging="284"/>
        <w:rPr>
          <w:iCs/>
          <w:szCs w:val="20"/>
        </w:rPr>
      </w:pPr>
      <w:r w:rsidRPr="000875AB">
        <w:rPr>
          <w:iCs/>
          <w:szCs w:val="20"/>
        </w:rPr>
        <w:t>A multa será descontada da garantia prestada pela contratada;</w:t>
      </w:r>
    </w:p>
    <w:p w14:paraId="214C03FD" w14:textId="77777777" w:rsidR="000875AB" w:rsidRPr="000875AB" w:rsidRDefault="000875AB" w:rsidP="000875AB">
      <w:pPr>
        <w:pStyle w:val="PargrafodaLista"/>
        <w:widowControl w:val="0"/>
        <w:ind w:left="993"/>
        <w:rPr>
          <w:iCs/>
          <w:szCs w:val="20"/>
        </w:rPr>
      </w:pPr>
    </w:p>
    <w:p w14:paraId="135EE0FC" w14:textId="1E4E3FDB" w:rsidR="00C736C2" w:rsidRDefault="00BA3CD8" w:rsidP="003216CA">
      <w:pPr>
        <w:pStyle w:val="PargrafodaLista"/>
        <w:widowControl w:val="0"/>
        <w:numPr>
          <w:ilvl w:val="0"/>
          <w:numId w:val="34"/>
        </w:numPr>
        <w:ind w:left="993" w:hanging="284"/>
        <w:rPr>
          <w:iCs/>
          <w:szCs w:val="20"/>
        </w:rPr>
      </w:pPr>
      <w:r w:rsidRPr="000875AB">
        <w:rPr>
          <w:iCs/>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00C736C2" w:rsidRPr="000875AB">
        <w:rPr>
          <w:iCs/>
          <w:szCs w:val="20"/>
        </w:rPr>
        <w:t>;</w:t>
      </w:r>
    </w:p>
    <w:p w14:paraId="7375B3AC" w14:textId="77777777" w:rsidR="000875AB" w:rsidRPr="000875AB" w:rsidRDefault="000875AB" w:rsidP="000875AB">
      <w:pPr>
        <w:pStyle w:val="PargrafodaLista"/>
        <w:rPr>
          <w:iCs/>
          <w:szCs w:val="20"/>
        </w:rPr>
      </w:pPr>
    </w:p>
    <w:p w14:paraId="39E9D946" w14:textId="68620D2C" w:rsidR="00C736C2" w:rsidRDefault="00BA3CD8" w:rsidP="003216CA">
      <w:pPr>
        <w:pStyle w:val="PargrafodaLista"/>
        <w:widowControl w:val="0"/>
        <w:numPr>
          <w:ilvl w:val="0"/>
          <w:numId w:val="34"/>
        </w:numPr>
        <w:ind w:left="993" w:hanging="284"/>
        <w:rPr>
          <w:iCs/>
          <w:szCs w:val="20"/>
        </w:rPr>
      </w:pPr>
      <w:r w:rsidRPr="000875AB">
        <w:rPr>
          <w:iCs/>
          <w:szCs w:val="20"/>
        </w:rPr>
        <w:t>Caso o valor do faturamento seja insuficiente para cobrir a multa, a contratada será convocada para complementação do seu valor no prazo de 5 (cinco) dias a contar da data da convocação</w:t>
      </w:r>
      <w:r w:rsidR="00C736C2" w:rsidRPr="000875AB">
        <w:rPr>
          <w:iCs/>
          <w:szCs w:val="20"/>
        </w:rPr>
        <w:t>;</w:t>
      </w:r>
    </w:p>
    <w:p w14:paraId="14A0334B" w14:textId="77777777" w:rsidR="000875AB" w:rsidRPr="000875AB" w:rsidRDefault="000875AB" w:rsidP="000875AB">
      <w:pPr>
        <w:pStyle w:val="PargrafodaLista"/>
        <w:widowControl w:val="0"/>
        <w:ind w:left="993"/>
        <w:rPr>
          <w:iCs/>
          <w:szCs w:val="20"/>
        </w:rPr>
      </w:pPr>
    </w:p>
    <w:p w14:paraId="5B411A79" w14:textId="77777777" w:rsidR="00C736C2" w:rsidRPr="000875AB" w:rsidRDefault="00C736C2" w:rsidP="003216CA">
      <w:pPr>
        <w:pStyle w:val="PargrafodaLista"/>
        <w:widowControl w:val="0"/>
        <w:numPr>
          <w:ilvl w:val="0"/>
          <w:numId w:val="34"/>
        </w:numPr>
        <w:ind w:left="993" w:hanging="284"/>
        <w:rPr>
          <w:iCs/>
          <w:szCs w:val="20"/>
        </w:rPr>
      </w:pPr>
      <w:r w:rsidRPr="000875AB">
        <w:rPr>
          <w:iCs/>
          <w:szCs w:val="20"/>
        </w:rPr>
        <w:t>Não havendo qualquer importância a ser recebida pela contratada, esta será convocada a recolher à 5ª Unidade Regional de Finanças e Cobrança – 5ª/GRG/UFN – o valor total da multa, no prazo de 5 (cinco) dias, contado a partir da data da comunicação.</w:t>
      </w:r>
    </w:p>
    <w:p w14:paraId="6BA1736A" w14:textId="77777777" w:rsidR="00C736C2" w:rsidRPr="00990FD6" w:rsidRDefault="00C736C2" w:rsidP="007C39B1">
      <w:pPr>
        <w:rPr>
          <w:szCs w:val="20"/>
        </w:rPr>
      </w:pPr>
    </w:p>
    <w:p w14:paraId="2BD59315" w14:textId="43BF33B6" w:rsidR="00C736C2" w:rsidRPr="00990FD6" w:rsidRDefault="00207F56" w:rsidP="00E35BBA">
      <w:pPr>
        <w:pStyle w:val="Ttulo2"/>
      </w:pPr>
      <w:r w:rsidRPr="00C03740">
        <w:lastRenderedPageBreak/>
        <w:t xml:space="preserve">A Contratada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w:t>
      </w:r>
      <w:r w:rsidR="00461E50">
        <w:t>CODEVASF</w:t>
      </w:r>
      <w:r w:rsidRPr="00C03740">
        <w:t>. Ouvida a fiscalização e acompanhamento do contrato, o recurso será encaminhado à Assessoria Jurídica da Superintendência Regional/Sede, que procederá ao seu exame</w:t>
      </w:r>
      <w:r w:rsidR="00C736C2" w:rsidRPr="00990FD6">
        <w:t>.</w:t>
      </w:r>
    </w:p>
    <w:p w14:paraId="3B7863EC" w14:textId="77777777" w:rsidR="00C736C2" w:rsidRPr="004C1009" w:rsidRDefault="00C736C2" w:rsidP="007C39B1">
      <w:pPr>
        <w:rPr>
          <w:szCs w:val="20"/>
        </w:rPr>
      </w:pPr>
    </w:p>
    <w:p w14:paraId="149E1FAA" w14:textId="514217E9" w:rsidR="00C736C2" w:rsidRDefault="00207F56" w:rsidP="00E35BBA">
      <w:pPr>
        <w:pStyle w:val="Ttulo2"/>
      </w:pPr>
      <w:r w:rsidRPr="00C03740">
        <w:t xml:space="preserve">Após o procedimento estabelecido no item anterior, o recurso será apreciado pela Autoridade Competente da </w:t>
      </w:r>
      <w:r w:rsidR="00461E50">
        <w:rPr>
          <w:b/>
        </w:rPr>
        <w:t>CODEVASF</w:t>
      </w:r>
      <w:r w:rsidRPr="00C03740">
        <w:t>, que poderá dar provimento ou não ao recurso</w:t>
      </w:r>
      <w:r w:rsidR="00C736C2" w:rsidRPr="004C1009">
        <w:t>.</w:t>
      </w:r>
    </w:p>
    <w:p w14:paraId="54B3956E" w14:textId="77777777" w:rsidR="00166053" w:rsidRPr="00166053" w:rsidRDefault="00166053" w:rsidP="00166053"/>
    <w:p w14:paraId="345A550D" w14:textId="56DD6246" w:rsidR="00C736C2" w:rsidRPr="004C1009" w:rsidRDefault="00207F56" w:rsidP="00E35BBA">
      <w:pPr>
        <w:pStyle w:val="Ttulo2"/>
      </w:pPr>
      <w:r w:rsidRPr="00C03740">
        <w:t xml:space="preserve">Em caso de ser dado provimento ao recurso apresentado, não sendo aplicada a multa, a </w:t>
      </w:r>
      <w:r w:rsidR="00461E50">
        <w:rPr>
          <w:b/>
        </w:rPr>
        <w:t>CODEVASF</w:t>
      </w:r>
      <w:r w:rsidRPr="00C03740">
        <w:t xml:space="preserve"> se reserva o direito de cobrar perdas e danos porventura cabíveis em razão do inadimplemento de outras obrigações, não constituindo a relevação novação contratual nem desistência dos direitos que lhe forem assegurados</w:t>
      </w:r>
      <w:r w:rsidR="00C736C2" w:rsidRPr="004C1009">
        <w:t>.</w:t>
      </w:r>
    </w:p>
    <w:p w14:paraId="087DA420" w14:textId="77777777" w:rsidR="00C736C2" w:rsidRPr="00990FD6" w:rsidRDefault="00C736C2" w:rsidP="007C39B1">
      <w:pPr>
        <w:tabs>
          <w:tab w:val="left" w:pos="993"/>
        </w:tabs>
        <w:ind w:left="993" w:hanging="993"/>
        <w:rPr>
          <w:szCs w:val="20"/>
        </w:rPr>
      </w:pPr>
    </w:p>
    <w:p w14:paraId="16BC7332" w14:textId="062BE7B6" w:rsidR="002759E8" w:rsidRPr="00C736C2" w:rsidRDefault="00C736C2" w:rsidP="00E35BBA">
      <w:pPr>
        <w:pStyle w:val="Ttulo2"/>
        <w:rPr>
          <w:bCs/>
        </w:rPr>
      </w:pPr>
      <w:r w:rsidRPr="00990FD6">
        <w:t>Caso a Diretoria Executiva mantenha a multa, não caberá novo recurso administrativo.</w:t>
      </w:r>
    </w:p>
    <w:p w14:paraId="569C1111" w14:textId="77777777" w:rsidR="002759E8" w:rsidRPr="00042A46" w:rsidRDefault="002759E8" w:rsidP="007C39B1">
      <w:pPr>
        <w:tabs>
          <w:tab w:val="left" w:pos="993"/>
        </w:tabs>
        <w:ind w:left="993"/>
        <w:rPr>
          <w:bCs/>
          <w:szCs w:val="20"/>
        </w:rPr>
      </w:pPr>
    </w:p>
    <w:p w14:paraId="3C479317" w14:textId="77777777" w:rsidR="002759E8" w:rsidRPr="00AE78E6" w:rsidRDefault="002759E8" w:rsidP="00E058EF">
      <w:pPr>
        <w:pStyle w:val="Ttulo1"/>
      </w:pPr>
      <w:bookmarkStart w:id="60" w:name="_Toc73501792"/>
      <w:bookmarkStart w:id="61" w:name="_Toc74837266"/>
      <w:bookmarkStart w:id="62" w:name="_Toc183771392"/>
      <w:r w:rsidRPr="00042A46">
        <w:t>GARANTIA</w:t>
      </w:r>
      <w:r w:rsidRPr="00AE78E6">
        <w:t xml:space="preserve"> DE EXECUÇÃO</w:t>
      </w:r>
      <w:bookmarkEnd w:id="60"/>
      <w:bookmarkEnd w:id="61"/>
      <w:bookmarkEnd w:id="62"/>
    </w:p>
    <w:p w14:paraId="20E2B1FF" w14:textId="77777777" w:rsidR="002759E8" w:rsidRPr="00042A46" w:rsidRDefault="002759E8" w:rsidP="007C39B1">
      <w:pPr>
        <w:tabs>
          <w:tab w:val="left" w:pos="993"/>
        </w:tabs>
        <w:ind w:left="993" w:hanging="993"/>
        <w:rPr>
          <w:b/>
          <w:bCs/>
          <w:szCs w:val="20"/>
        </w:rPr>
      </w:pPr>
    </w:p>
    <w:p w14:paraId="418E9F72" w14:textId="6DEC77DA" w:rsidR="00471B1F" w:rsidRPr="00042A46" w:rsidRDefault="00F54B8C" w:rsidP="00E35BBA">
      <w:pPr>
        <w:pStyle w:val="Ttulo2"/>
      </w:pPr>
      <w:r w:rsidRPr="00C03740">
        <w:t>Como garantia para a completa execução das obrigações contratuais e da liquidação das multas convencionais,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r w:rsidR="00471B1F" w:rsidRPr="00042A46">
        <w:t>.</w:t>
      </w:r>
    </w:p>
    <w:p w14:paraId="17879E66" w14:textId="77777777" w:rsidR="00471B1F" w:rsidRPr="00042A46" w:rsidRDefault="00471B1F" w:rsidP="007C39B1">
      <w:pPr>
        <w:rPr>
          <w:lang w:eastAsia="pt-BR"/>
        </w:rPr>
      </w:pPr>
    </w:p>
    <w:p w14:paraId="3321A8A2" w14:textId="2DF526BD" w:rsidR="00A66A2D" w:rsidRDefault="002D4760" w:rsidP="00BA3967">
      <w:pPr>
        <w:pStyle w:val="Ttulo3"/>
      </w:pPr>
      <w:r w:rsidRPr="00C03740">
        <w:t xml:space="preserve">A inobservância do prazo fixado para apresentação da garantia acarretará a aplicação de </w:t>
      </w:r>
      <w:r w:rsidRPr="00356CF9">
        <w:t xml:space="preserve">multa de 0,08% (oito centésimos por cento) do valor do contrato por dia de atraso, até o máximo de 2% (dois por cento). O atraso superior a 25 (vinte e cinco) dias autoriza a </w:t>
      </w:r>
      <w:r w:rsidR="00461E50">
        <w:t>CODEVASF</w:t>
      </w:r>
      <w:r w:rsidRPr="00356CF9">
        <w:t xml:space="preserve"> a promover a rescisão do contrato por descumprimento de suas cláusulas, conforme dispõe as condições contratuais</w:t>
      </w:r>
      <w:r w:rsidR="00471B1F" w:rsidRPr="00042A46">
        <w:t xml:space="preserve">. </w:t>
      </w:r>
    </w:p>
    <w:p w14:paraId="12F60BFC" w14:textId="77777777" w:rsidR="00471B1F" w:rsidRPr="00042A46" w:rsidRDefault="00471B1F" w:rsidP="007C39B1">
      <w:pPr>
        <w:tabs>
          <w:tab w:val="left" w:pos="993"/>
        </w:tabs>
        <w:rPr>
          <w:b/>
          <w:bCs/>
          <w:szCs w:val="20"/>
        </w:rPr>
      </w:pPr>
    </w:p>
    <w:p w14:paraId="2F941B32" w14:textId="77777777" w:rsidR="002D4760" w:rsidRDefault="002D4760" w:rsidP="00E35BBA">
      <w:pPr>
        <w:pStyle w:val="Ttulo2"/>
      </w:pPr>
      <w:bookmarkStart w:id="63" w:name="_Hlk530641090"/>
      <w:r w:rsidRPr="00356CF9">
        <w:t>A garantia a que se refere o subitem acima deverá ser entregue ao fiscal do contrato</w:t>
      </w:r>
      <w:r w:rsidR="00471B1F" w:rsidRPr="00042A46">
        <w:t>.</w:t>
      </w:r>
    </w:p>
    <w:p w14:paraId="4E96A496" w14:textId="77777777" w:rsidR="002D4760" w:rsidRPr="002D4760" w:rsidRDefault="002D4760" w:rsidP="007C39B1"/>
    <w:p w14:paraId="109B66BA" w14:textId="2DBC65A4" w:rsidR="002D4760" w:rsidRPr="002D4760" w:rsidRDefault="002D4760" w:rsidP="00E35BBA">
      <w:pPr>
        <w:pStyle w:val="Ttulo2"/>
      </w:pPr>
      <w:r w:rsidRPr="002D4760">
        <w:t>A garantia na forma de Carta de Fiança Bancária ou seguro garantia deverá estar em vigor e com cobertura até 90 (noventa) dias após o término do prazo de vigência do contrato</w:t>
      </w:r>
    </w:p>
    <w:bookmarkEnd w:id="63"/>
    <w:p w14:paraId="29F60433" w14:textId="77777777" w:rsidR="002759E8" w:rsidRPr="00042A46" w:rsidRDefault="002759E8" w:rsidP="007C39B1">
      <w:pPr>
        <w:tabs>
          <w:tab w:val="left" w:pos="993"/>
        </w:tabs>
        <w:rPr>
          <w:b/>
          <w:bCs/>
          <w:szCs w:val="20"/>
        </w:rPr>
      </w:pPr>
    </w:p>
    <w:p w14:paraId="5E0BE40E" w14:textId="3B38F24B" w:rsidR="002759E8" w:rsidRPr="00042A46" w:rsidRDefault="002D4760" w:rsidP="00E35BBA">
      <w:pPr>
        <w:pStyle w:val="Ttulo2"/>
        <w:rPr>
          <w:b/>
          <w:bCs/>
        </w:rPr>
      </w:pPr>
      <w:r w:rsidRPr="00C03740">
        <w:t>Após a assinatura do Termo de Encerramento Físico do contrato será devolvida a “Garantia de Execução”, uma vez verificada a perfeita execução do objeto contratua</w:t>
      </w:r>
      <w:r>
        <w:t>l</w:t>
      </w:r>
      <w:r w:rsidR="002759E8" w:rsidRPr="00042A46">
        <w:t>.</w:t>
      </w:r>
    </w:p>
    <w:p w14:paraId="0938CA86" w14:textId="77777777" w:rsidR="002759E8" w:rsidRPr="00042A46" w:rsidRDefault="002759E8" w:rsidP="007C39B1">
      <w:pPr>
        <w:tabs>
          <w:tab w:val="left" w:pos="993"/>
        </w:tabs>
        <w:ind w:left="993" w:hanging="993"/>
        <w:rPr>
          <w:b/>
          <w:bCs/>
          <w:szCs w:val="20"/>
        </w:rPr>
      </w:pPr>
    </w:p>
    <w:p w14:paraId="46153B90" w14:textId="7F894F1A" w:rsidR="002D4760" w:rsidRDefault="002D4760" w:rsidP="00E35BBA">
      <w:pPr>
        <w:pStyle w:val="Ttulo2"/>
      </w:pPr>
      <w:r w:rsidRPr="00C03740">
        <w:t xml:space="preserve">A garantia em espécie deverá ser depositada em instituição financeira oficial, credenciada pela </w:t>
      </w:r>
      <w:r w:rsidR="00461E50">
        <w:rPr>
          <w:b/>
        </w:rPr>
        <w:t>CODEVASF</w:t>
      </w:r>
      <w:r w:rsidRPr="00C03740">
        <w:t xml:space="preserve">, em conta remunerada que poderá ser movimentada somente por ordem da </w:t>
      </w:r>
      <w:r w:rsidR="00461E50">
        <w:rPr>
          <w:b/>
        </w:rPr>
        <w:t>CODEVASF</w:t>
      </w:r>
      <w:r w:rsidR="002759E8" w:rsidRPr="00042A46">
        <w:t>.</w:t>
      </w:r>
      <w:r w:rsidRPr="002D4760">
        <w:t xml:space="preserve"> </w:t>
      </w:r>
    </w:p>
    <w:p w14:paraId="4C98A207" w14:textId="77777777" w:rsidR="002D4760" w:rsidRPr="002D4760" w:rsidRDefault="002D4760" w:rsidP="007C39B1"/>
    <w:p w14:paraId="2FEB0321" w14:textId="77777777" w:rsidR="002D4760" w:rsidRDefault="002D4760" w:rsidP="00E35BBA">
      <w:pPr>
        <w:pStyle w:val="Ttulo2"/>
      </w:pPr>
      <w:r w:rsidRPr="00C03740">
        <w:t>A não integralização da garantia representa inadimplência contratual, passível de aplicação de multas e de rescisão contratual, na forma prevista nas cláusulas contratuais</w:t>
      </w:r>
      <w:r>
        <w:t xml:space="preserve">. </w:t>
      </w:r>
    </w:p>
    <w:p w14:paraId="6DC16B6A" w14:textId="77777777" w:rsidR="002D4760" w:rsidRPr="002D4760" w:rsidRDefault="002D4760" w:rsidP="007C39B1"/>
    <w:p w14:paraId="62BE3D8F" w14:textId="3042C04A" w:rsidR="002759E8" w:rsidRPr="00042A46" w:rsidRDefault="002D4760" w:rsidP="00E35BBA">
      <w:pPr>
        <w:pStyle w:val="Ttulo2"/>
        <w:rPr>
          <w:b/>
          <w:bCs/>
        </w:rPr>
      </w:pPr>
      <w:r w:rsidRPr="00FE113A">
        <w:t>A ordem de serviço não será emitida antes do recolhimento da garantia contratual</w:t>
      </w:r>
      <w:r>
        <w:t>.</w:t>
      </w:r>
    </w:p>
    <w:p w14:paraId="374C90B5" w14:textId="77777777" w:rsidR="002759E8" w:rsidRPr="00042A46" w:rsidRDefault="002759E8" w:rsidP="007C39B1">
      <w:pPr>
        <w:tabs>
          <w:tab w:val="left" w:pos="993"/>
        </w:tabs>
        <w:ind w:left="993" w:hanging="993"/>
        <w:rPr>
          <w:b/>
          <w:bCs/>
          <w:szCs w:val="20"/>
        </w:rPr>
      </w:pPr>
    </w:p>
    <w:p w14:paraId="0F584FF7" w14:textId="59BCCD82" w:rsidR="002759E8" w:rsidRPr="00042A46" w:rsidRDefault="00941187" w:rsidP="00E35BBA">
      <w:pPr>
        <w:pStyle w:val="Ttulo2"/>
        <w:rPr>
          <w:bCs/>
        </w:rPr>
      </w:pPr>
      <w:r w:rsidRPr="00FE113A">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r w:rsidR="002759E8" w:rsidRPr="00042A46">
        <w:t>.</w:t>
      </w:r>
    </w:p>
    <w:p w14:paraId="4A0072E6" w14:textId="77777777" w:rsidR="002759E8" w:rsidRPr="00042A46" w:rsidRDefault="002759E8" w:rsidP="007C39B1">
      <w:pPr>
        <w:tabs>
          <w:tab w:val="left" w:pos="993"/>
        </w:tabs>
        <w:ind w:left="993" w:hanging="993"/>
        <w:rPr>
          <w:bCs/>
          <w:szCs w:val="20"/>
        </w:rPr>
      </w:pPr>
    </w:p>
    <w:p w14:paraId="0E44B5ED" w14:textId="6594082F" w:rsidR="002759E8" w:rsidRPr="00042A46" w:rsidRDefault="00941187" w:rsidP="00E35BBA">
      <w:pPr>
        <w:pStyle w:val="Ttulo2"/>
        <w:rPr>
          <w:bCs/>
        </w:rPr>
      </w:pPr>
      <w:r w:rsidRPr="00C03740">
        <w:t xml:space="preserve">Não haverá qualquer restituição de garantia em caso de dissolução contratual, na forma do disposto na cláusula de rescisão contratual, hipótese em que a garantia reverterá e será apropriada pela </w:t>
      </w:r>
      <w:r w:rsidR="00461E50">
        <w:t>CODEVASF</w:t>
      </w:r>
      <w:r w:rsidR="002759E8" w:rsidRPr="00042A46">
        <w:t>.</w:t>
      </w:r>
    </w:p>
    <w:p w14:paraId="7D040CCD" w14:textId="77777777" w:rsidR="002759E8" w:rsidRPr="00042A46" w:rsidRDefault="002759E8" w:rsidP="00E35BBA">
      <w:pPr>
        <w:pStyle w:val="Ttulo2"/>
        <w:numPr>
          <w:ilvl w:val="0"/>
          <w:numId w:val="0"/>
        </w:numPr>
        <w:ind w:left="709"/>
      </w:pPr>
    </w:p>
    <w:p w14:paraId="1F6C0E29" w14:textId="77777777" w:rsidR="002759E8" w:rsidRPr="00042A46" w:rsidRDefault="002759E8" w:rsidP="00E35BBA">
      <w:pPr>
        <w:pStyle w:val="Ttulo2"/>
      </w:pPr>
      <w:r w:rsidRPr="00042A46">
        <w:t>A garantia, qualquer que seja a modalidade escolhida, assegurará o pagamento de:</w:t>
      </w:r>
    </w:p>
    <w:p w14:paraId="0F67EDC6" w14:textId="77777777" w:rsidR="002759E8" w:rsidRPr="00042A46" w:rsidRDefault="002759E8" w:rsidP="007C39B1">
      <w:pPr>
        <w:pStyle w:val="PargrafodaLista"/>
        <w:ind w:left="1658"/>
        <w:rPr>
          <w:szCs w:val="20"/>
        </w:rPr>
      </w:pPr>
    </w:p>
    <w:p w14:paraId="21198538" w14:textId="2029E7D8" w:rsidR="002759E8" w:rsidRDefault="002759E8" w:rsidP="003216CA">
      <w:pPr>
        <w:pStyle w:val="PargrafodaLista"/>
        <w:widowControl w:val="0"/>
        <w:numPr>
          <w:ilvl w:val="0"/>
          <w:numId w:val="35"/>
        </w:numPr>
        <w:ind w:left="993" w:hanging="284"/>
        <w:rPr>
          <w:iCs/>
          <w:szCs w:val="20"/>
        </w:rPr>
      </w:pPr>
      <w:r w:rsidRPr="000875AB">
        <w:rPr>
          <w:iCs/>
          <w:szCs w:val="20"/>
        </w:rPr>
        <w:lastRenderedPageBreak/>
        <w:t>Prejuízos advindos do não cumprimento do objeto do contrato;</w:t>
      </w:r>
    </w:p>
    <w:p w14:paraId="02AFFE4C" w14:textId="77777777" w:rsidR="000875AB" w:rsidRPr="000875AB" w:rsidRDefault="000875AB" w:rsidP="000875AB">
      <w:pPr>
        <w:pStyle w:val="PargrafodaLista"/>
        <w:widowControl w:val="0"/>
        <w:ind w:left="993"/>
        <w:rPr>
          <w:iCs/>
          <w:szCs w:val="20"/>
        </w:rPr>
      </w:pPr>
    </w:p>
    <w:p w14:paraId="6B188956" w14:textId="0C812BA9" w:rsidR="002759E8" w:rsidRDefault="002759E8" w:rsidP="003216CA">
      <w:pPr>
        <w:pStyle w:val="PargrafodaLista"/>
        <w:widowControl w:val="0"/>
        <w:numPr>
          <w:ilvl w:val="0"/>
          <w:numId w:val="35"/>
        </w:numPr>
        <w:ind w:left="993" w:hanging="284"/>
        <w:rPr>
          <w:iCs/>
          <w:szCs w:val="20"/>
        </w:rPr>
      </w:pPr>
      <w:r w:rsidRPr="000875AB">
        <w:rPr>
          <w:iCs/>
          <w:szCs w:val="20"/>
        </w:rPr>
        <w:t>Prejuízos diretos causados à Administração decorrentes de culpa ou dolo durante a execução do contrato;</w:t>
      </w:r>
    </w:p>
    <w:p w14:paraId="5F27F57F" w14:textId="77777777" w:rsidR="000875AB" w:rsidRPr="000875AB" w:rsidRDefault="000875AB" w:rsidP="000875AB">
      <w:pPr>
        <w:pStyle w:val="PargrafodaLista"/>
        <w:rPr>
          <w:iCs/>
          <w:szCs w:val="20"/>
        </w:rPr>
      </w:pPr>
    </w:p>
    <w:p w14:paraId="275999D6" w14:textId="32F9CDFA" w:rsidR="002759E8" w:rsidRDefault="002759E8" w:rsidP="003216CA">
      <w:pPr>
        <w:pStyle w:val="PargrafodaLista"/>
        <w:widowControl w:val="0"/>
        <w:numPr>
          <w:ilvl w:val="0"/>
          <w:numId w:val="35"/>
        </w:numPr>
        <w:ind w:left="993" w:hanging="284"/>
        <w:rPr>
          <w:iCs/>
          <w:szCs w:val="20"/>
        </w:rPr>
      </w:pPr>
      <w:r w:rsidRPr="000875AB">
        <w:rPr>
          <w:iCs/>
          <w:szCs w:val="20"/>
        </w:rPr>
        <w:t>Multas moratórias e punitivas aplicadas pela Administração à contratada; e</w:t>
      </w:r>
    </w:p>
    <w:p w14:paraId="09BE9031" w14:textId="77777777" w:rsidR="000875AB" w:rsidRPr="000875AB" w:rsidRDefault="000875AB" w:rsidP="000875AB">
      <w:pPr>
        <w:pStyle w:val="PargrafodaLista"/>
        <w:rPr>
          <w:iCs/>
          <w:szCs w:val="20"/>
        </w:rPr>
      </w:pPr>
    </w:p>
    <w:p w14:paraId="336F684E" w14:textId="1DF29255" w:rsidR="002759E8" w:rsidRPr="000875AB" w:rsidRDefault="002759E8" w:rsidP="003216CA">
      <w:pPr>
        <w:pStyle w:val="PargrafodaLista"/>
        <w:widowControl w:val="0"/>
        <w:numPr>
          <w:ilvl w:val="0"/>
          <w:numId w:val="35"/>
        </w:numPr>
        <w:ind w:left="993" w:hanging="284"/>
        <w:rPr>
          <w:iCs/>
          <w:szCs w:val="20"/>
        </w:rPr>
      </w:pPr>
      <w:r w:rsidRPr="000875AB">
        <w:rPr>
          <w:iCs/>
          <w:szCs w:val="20"/>
        </w:rPr>
        <w:t>Obrigações trabalhistas e previdenciárias de qualquer natureza, não adimplidas pela contratada, quando couber.</w:t>
      </w:r>
    </w:p>
    <w:p w14:paraId="454F7B16" w14:textId="77777777" w:rsidR="00A66A2D" w:rsidRPr="00042A46" w:rsidRDefault="00A66A2D" w:rsidP="007C39B1">
      <w:pPr>
        <w:rPr>
          <w:szCs w:val="20"/>
        </w:rPr>
      </w:pPr>
    </w:p>
    <w:p w14:paraId="05CC8191" w14:textId="77777777" w:rsidR="003A2D9B" w:rsidRPr="00042A46" w:rsidRDefault="003A2D9B" w:rsidP="00E058EF">
      <w:pPr>
        <w:pStyle w:val="Ttulo1"/>
      </w:pPr>
      <w:bookmarkStart w:id="64" w:name="_Toc183771393"/>
      <w:r w:rsidRPr="00042A46">
        <w:t>FISCALIZAÇÃO</w:t>
      </w:r>
      <w:bookmarkEnd w:id="64"/>
    </w:p>
    <w:p w14:paraId="05CC8192" w14:textId="77777777" w:rsidR="00D34C29" w:rsidRPr="00042A46" w:rsidRDefault="00D34C29" w:rsidP="007C39B1"/>
    <w:p w14:paraId="05CC8193" w14:textId="6CA56DAA" w:rsidR="00795DCB" w:rsidRPr="00042A46" w:rsidRDefault="00795DCB" w:rsidP="00E35BBA">
      <w:pPr>
        <w:pStyle w:val="Ttulo2"/>
      </w:pPr>
      <w:r w:rsidRPr="00042A46">
        <w:t xml:space="preserve">A fiscalização dos serviços será feita por empregado formalmente designado, a quem compete verificar se a </w:t>
      </w:r>
      <w:r w:rsidR="0098597C" w:rsidRPr="00042A46">
        <w:t>CONTRATADA</w:t>
      </w:r>
      <w:r w:rsidRPr="00042A46">
        <w:t xml:space="preserve"> está executando os trabalhos, observando o contrato e os documentos que o integram e competências definidas no Manual de Contrato</w:t>
      </w:r>
      <w:r w:rsidR="002C6386" w:rsidRPr="00042A46">
        <w:t xml:space="preserve">s da </w:t>
      </w:r>
      <w:r w:rsidR="00461E50">
        <w:t>CODEVASF</w:t>
      </w:r>
      <w:r w:rsidRPr="00042A46">
        <w:t>.</w:t>
      </w:r>
    </w:p>
    <w:p w14:paraId="05CC8194" w14:textId="77777777" w:rsidR="00795DCB" w:rsidRPr="00042A46" w:rsidRDefault="00795DCB" w:rsidP="00E35BBA">
      <w:pPr>
        <w:pStyle w:val="Ttulo2"/>
        <w:numPr>
          <w:ilvl w:val="0"/>
          <w:numId w:val="0"/>
        </w:numPr>
        <w:ind w:left="709"/>
      </w:pPr>
    </w:p>
    <w:p w14:paraId="3481FBD3" w14:textId="6C55A8F6" w:rsidR="00F32FCE" w:rsidRDefault="00C5160E" w:rsidP="00E35BBA">
      <w:pPr>
        <w:pStyle w:val="Ttulo2"/>
      </w:pPr>
      <w:r w:rsidRPr="00042A46">
        <w:t xml:space="preserve">Fica assegurado aos técnicos da </w:t>
      </w:r>
      <w:r w:rsidR="00461E50">
        <w:t>CODEVASF</w:t>
      </w:r>
      <w:r w:rsidRPr="00042A46">
        <w:t xml:space="preserve"> o direito de a seu exclusivo critério, acompanhar, fiscalizar e participar, total ou parcialmente, diretamente ou por meio de terceiros, da execução dos serviços prestados pela </w:t>
      </w:r>
      <w:r w:rsidR="0098597C" w:rsidRPr="00042A46">
        <w:t>CONTRATADA</w:t>
      </w:r>
      <w:r w:rsidRPr="00042A46">
        <w:t>, com livre acesso ao local de trabalho para obtenção de quaisquer esclarecimentos julgados necessários à execução dos serviços.</w:t>
      </w:r>
      <w:r w:rsidR="00F32FCE" w:rsidRPr="00F32FCE">
        <w:t xml:space="preserve"> </w:t>
      </w:r>
    </w:p>
    <w:p w14:paraId="05FF0648" w14:textId="77777777" w:rsidR="00F32FCE" w:rsidRPr="00F32FCE" w:rsidRDefault="00F32FCE" w:rsidP="00E35BBA">
      <w:pPr>
        <w:pStyle w:val="Ttulo2"/>
        <w:numPr>
          <w:ilvl w:val="0"/>
          <w:numId w:val="0"/>
        </w:numPr>
        <w:ind w:left="709"/>
      </w:pPr>
    </w:p>
    <w:p w14:paraId="05CC8195" w14:textId="06DB4947" w:rsidR="00C5160E" w:rsidRPr="00042A46" w:rsidRDefault="00F32FCE" w:rsidP="00E35BBA">
      <w:pPr>
        <w:pStyle w:val="Ttulo2"/>
      </w:pPr>
      <w:r w:rsidRPr="00C03740">
        <w:t xml:space="preserve">Participar da Reunião de Partida entre as partes envolvidas, </w:t>
      </w:r>
      <w:r w:rsidR="00461E50">
        <w:t>CODEVASF</w:t>
      </w:r>
      <w:r w:rsidRPr="00C03740">
        <w:t xml:space="preserve"> e CONTRATADA, onde serão definidos todos os detalhes do Plano de Trabalho e dar-se-á o “start </w:t>
      </w:r>
      <w:proofErr w:type="spellStart"/>
      <w:r w:rsidRPr="00C03740">
        <w:t>up</w:t>
      </w:r>
      <w:proofErr w:type="spellEnd"/>
      <w:r w:rsidRPr="00C03740">
        <w:t>” da execução dos serviços</w:t>
      </w:r>
    </w:p>
    <w:p w14:paraId="05CC8196" w14:textId="77777777" w:rsidR="00C5160E" w:rsidRPr="00042A46" w:rsidRDefault="00C5160E" w:rsidP="00E35BBA">
      <w:pPr>
        <w:pStyle w:val="Ttulo2"/>
        <w:numPr>
          <w:ilvl w:val="0"/>
          <w:numId w:val="0"/>
        </w:numPr>
        <w:ind w:left="709"/>
      </w:pPr>
    </w:p>
    <w:p w14:paraId="05CC8197" w14:textId="254B4EBC" w:rsidR="00795DCB" w:rsidRDefault="00F32FCE" w:rsidP="00E35BBA">
      <w:pPr>
        <w:pStyle w:val="Ttulo2"/>
      </w:pPr>
      <w:r w:rsidRPr="00C03740">
        <w:t xml:space="preserve">Acompanhar a execução dos serviços objeto do contrato, “in loco”, como representante da </w:t>
      </w:r>
      <w:r w:rsidR="00461E50">
        <w:t>CODEVASF</w:t>
      </w:r>
      <w:r w:rsidRPr="00C03740">
        <w:t>, de forma a garantir o cumprimento do que foi pactuado, observando para que não haja subcontratação de serviços vedados no instrumento assinado pelas partes</w:t>
      </w:r>
      <w:r w:rsidR="00795DCB" w:rsidRPr="00042A46">
        <w:t>.</w:t>
      </w:r>
    </w:p>
    <w:p w14:paraId="05CC8198" w14:textId="77777777" w:rsidR="00795DCB" w:rsidRPr="00042A46" w:rsidRDefault="00795DCB" w:rsidP="00E35BBA">
      <w:pPr>
        <w:pStyle w:val="Ttulo2"/>
        <w:numPr>
          <w:ilvl w:val="0"/>
          <w:numId w:val="0"/>
        </w:numPr>
        <w:ind w:left="709"/>
      </w:pPr>
    </w:p>
    <w:p w14:paraId="05CC8199" w14:textId="77777777" w:rsidR="00795DCB" w:rsidRPr="00042A46" w:rsidRDefault="00B60F4C" w:rsidP="00E35BBA">
      <w:pPr>
        <w:pStyle w:val="Ttulo2"/>
      </w:pPr>
      <w:r w:rsidRPr="00042A46">
        <w:t>Deverá e</w:t>
      </w:r>
      <w:r w:rsidR="00795DCB" w:rsidRPr="00042A46">
        <w:t>sclarecer dúvidas ou fornecer informações solicitadas pelo preposto/representante da contratada ou, quando não estiverem sob sua alçada, encaminhá-las a quem compete.</w:t>
      </w:r>
    </w:p>
    <w:p w14:paraId="05CC819A" w14:textId="77777777" w:rsidR="00795DCB" w:rsidRPr="00042A46" w:rsidRDefault="00795DCB" w:rsidP="00E35BBA">
      <w:pPr>
        <w:pStyle w:val="Ttulo2"/>
        <w:numPr>
          <w:ilvl w:val="0"/>
          <w:numId w:val="0"/>
        </w:numPr>
        <w:ind w:left="709"/>
      </w:pPr>
    </w:p>
    <w:p w14:paraId="05CC819B" w14:textId="47B12A56" w:rsidR="00795DCB" w:rsidRPr="00042A46" w:rsidRDefault="00BB5386" w:rsidP="00E35BBA">
      <w:pPr>
        <w:pStyle w:val="Ttulo2"/>
      </w:pPr>
      <w:r w:rsidRPr="00C03740">
        <w:t>Checar se a CONTRATADA disponibilizou as instalações, equipamentos e recursos humanos previstos para a execução dos serviços</w:t>
      </w:r>
      <w:r w:rsidR="00795DCB" w:rsidRPr="00042A46">
        <w:t>.</w:t>
      </w:r>
    </w:p>
    <w:p w14:paraId="05CC819C" w14:textId="77777777" w:rsidR="00795DCB" w:rsidRPr="00042A46" w:rsidRDefault="00795DCB" w:rsidP="00E35BBA">
      <w:pPr>
        <w:pStyle w:val="Ttulo2"/>
        <w:numPr>
          <w:ilvl w:val="0"/>
          <w:numId w:val="0"/>
        </w:numPr>
        <w:ind w:left="709"/>
      </w:pPr>
    </w:p>
    <w:p w14:paraId="05CC819D" w14:textId="20297832" w:rsidR="00795DCB" w:rsidRPr="00042A46" w:rsidRDefault="00A453A2" w:rsidP="00E35BBA">
      <w:pPr>
        <w:pStyle w:val="Ttulo2"/>
      </w:pPr>
      <w:r w:rsidRPr="00C03740">
        <w:t xml:space="preserve">Tratar diretamente com a equipe de apoio à fiscalização contratada pela </w:t>
      </w:r>
      <w:r w:rsidR="00461E50">
        <w:t>CODEVASF</w:t>
      </w:r>
      <w:r w:rsidRPr="00C03740">
        <w:t>, quando houver, exigindo atuação em conformidade com o instrumento do contrato, cobrando a presença de técnicos no local da prestação dos serviços, emissão de relatórios, boletins ou outros documentos que se façam necessários ao fiel cumprimento do objeto</w:t>
      </w:r>
      <w:r w:rsidR="00795DCB" w:rsidRPr="00042A46">
        <w:t>.</w:t>
      </w:r>
    </w:p>
    <w:p w14:paraId="05CC819E" w14:textId="77777777" w:rsidR="00795DCB" w:rsidRPr="00042A46" w:rsidRDefault="00795DCB" w:rsidP="00E35BBA">
      <w:pPr>
        <w:pStyle w:val="Ttulo2"/>
        <w:numPr>
          <w:ilvl w:val="0"/>
          <w:numId w:val="0"/>
        </w:numPr>
        <w:ind w:left="709"/>
      </w:pPr>
    </w:p>
    <w:p w14:paraId="05CC819F" w14:textId="77777777" w:rsidR="00795DCB" w:rsidRPr="00042A46" w:rsidRDefault="00795DCB" w:rsidP="00E35BBA">
      <w:pPr>
        <w:pStyle w:val="Ttulo2"/>
      </w:pPr>
      <w:r w:rsidRPr="00042A46">
        <w:t xml:space="preserve">Solicitar da </w:t>
      </w:r>
      <w:r w:rsidR="00F75BF9" w:rsidRPr="00042A46">
        <w:t>CONTRATADA</w:t>
      </w:r>
      <w:r w:rsidRPr="00042A46">
        <w:t xml:space="preserve"> a relação de empregados contratados e terceirizados, com as seguintes informações: nome completo, cargo ou função, valor do salário, número do RG e do CPF.</w:t>
      </w:r>
    </w:p>
    <w:p w14:paraId="05CC81A0" w14:textId="77777777" w:rsidR="00795DCB" w:rsidRPr="00042A46" w:rsidRDefault="00795DCB" w:rsidP="00E35BBA">
      <w:pPr>
        <w:pStyle w:val="Ttulo2"/>
        <w:numPr>
          <w:ilvl w:val="0"/>
          <w:numId w:val="0"/>
        </w:numPr>
        <w:ind w:left="709"/>
      </w:pPr>
    </w:p>
    <w:p w14:paraId="05CC81A1" w14:textId="0AF72D26" w:rsidR="00795DCB" w:rsidRPr="00042A46" w:rsidRDefault="00795DCB" w:rsidP="00E35BBA">
      <w:pPr>
        <w:pStyle w:val="Ttulo2"/>
      </w:pPr>
      <w:r w:rsidRPr="00042A46">
        <w:t xml:space="preserve">Acompanhar o cumprimento, pela </w:t>
      </w:r>
      <w:r w:rsidR="00F75BF9" w:rsidRPr="00042A46">
        <w:t>CONTRATADA</w:t>
      </w:r>
      <w:r w:rsidRPr="00042A46">
        <w:t xml:space="preserve">, do cronograma físico-financeiro pactuado, encaminhando </w:t>
      </w:r>
      <w:r w:rsidR="00A453A2">
        <w:t>ao gestor do contrato</w:t>
      </w:r>
      <w:r w:rsidR="007534C9">
        <w:t>, quando houver,</w:t>
      </w:r>
      <w:r w:rsidRPr="00042A46">
        <w:t xml:space="preserve"> ou ao titular da unidade orgânica demandante, eventuais pedidos de modificações solicitados pela contratada.</w:t>
      </w:r>
    </w:p>
    <w:p w14:paraId="05CC81A2" w14:textId="77777777" w:rsidR="00795DCB" w:rsidRPr="00042A46" w:rsidRDefault="00795DCB" w:rsidP="00E35BBA">
      <w:pPr>
        <w:pStyle w:val="Ttulo2"/>
        <w:numPr>
          <w:ilvl w:val="0"/>
          <w:numId w:val="0"/>
        </w:numPr>
        <w:ind w:left="709"/>
      </w:pPr>
    </w:p>
    <w:p w14:paraId="78E6CDD5" w14:textId="08534C89" w:rsidR="00FA7555" w:rsidRDefault="00795DCB" w:rsidP="00E35BBA">
      <w:pPr>
        <w:pStyle w:val="Ttulo2"/>
      </w:pPr>
      <w:r w:rsidRPr="00042A46">
        <w:t xml:space="preserve">Estabelecer prazo para correção de eventuais pendências na execução do contrato e informar ao </w:t>
      </w:r>
      <w:r w:rsidR="00A453A2">
        <w:t>gestor do contrato</w:t>
      </w:r>
      <w:r w:rsidR="007534C9">
        <w:t>, quando houver,</w:t>
      </w:r>
      <w:r w:rsidRPr="00042A46">
        <w:t xml:space="preserve"> ou ao titular da unidade orgânica demandante, ocorrências que possam gerar dificuldades à conclusão d</w:t>
      </w:r>
      <w:r w:rsidR="00A72EA2" w:rsidRPr="00042A46">
        <w:t>os serviços</w:t>
      </w:r>
      <w:r w:rsidRPr="00042A46">
        <w:t xml:space="preserve"> ou em relação a terceiros, cientificando-a da possibilidade de não conclusão do objeto na data aprazada, com as devidas justificativas.</w:t>
      </w:r>
    </w:p>
    <w:p w14:paraId="6C84D734" w14:textId="77777777" w:rsidR="00FA7555" w:rsidRPr="00042A46" w:rsidRDefault="00FA7555" w:rsidP="00E35BBA">
      <w:pPr>
        <w:pStyle w:val="Ttulo2"/>
        <w:numPr>
          <w:ilvl w:val="0"/>
          <w:numId w:val="0"/>
        </w:numPr>
        <w:ind w:left="709"/>
      </w:pPr>
    </w:p>
    <w:p w14:paraId="05CC81A5" w14:textId="77777777" w:rsidR="00795DCB" w:rsidRPr="00042A46" w:rsidRDefault="00795DCB" w:rsidP="00E35BBA">
      <w:pPr>
        <w:pStyle w:val="Ttulo2"/>
      </w:pPr>
      <w:r w:rsidRPr="00042A46">
        <w:t>Rejeitar, no todo ou em parte, serviço executado em desacor</w:t>
      </w:r>
      <w:r w:rsidR="004D0521" w:rsidRPr="00042A46">
        <w:t>do com o instrumento contratual.</w:t>
      </w:r>
    </w:p>
    <w:p w14:paraId="05CC81AA" w14:textId="77777777" w:rsidR="00A6649F" w:rsidRPr="00042A46" w:rsidRDefault="00A6649F" w:rsidP="00E35BBA">
      <w:pPr>
        <w:pStyle w:val="Ttulo2"/>
        <w:numPr>
          <w:ilvl w:val="0"/>
          <w:numId w:val="0"/>
        </w:numPr>
        <w:ind w:left="709"/>
      </w:pPr>
    </w:p>
    <w:p w14:paraId="05CC81AB" w14:textId="77777777" w:rsidR="00795DCB" w:rsidRPr="00042A46" w:rsidRDefault="00795DCB" w:rsidP="00E35BBA">
      <w:pPr>
        <w:pStyle w:val="Ttulo2"/>
      </w:pPr>
      <w:r w:rsidRPr="00042A46">
        <w:t>Notificar a contratada sobre quaisquer ocorrências encontradas em desconformidade com as cláusulas contratuais, sempre por escrito, com prov</w:t>
      </w:r>
      <w:r w:rsidR="004D0521" w:rsidRPr="00042A46">
        <w:t>a de recebimento da notificação.</w:t>
      </w:r>
    </w:p>
    <w:p w14:paraId="05CC81AC" w14:textId="77777777" w:rsidR="004D0521" w:rsidRPr="00042A46" w:rsidRDefault="004D0521" w:rsidP="00E35BBA">
      <w:pPr>
        <w:pStyle w:val="Ttulo2"/>
        <w:numPr>
          <w:ilvl w:val="0"/>
          <w:numId w:val="0"/>
        </w:numPr>
        <w:ind w:left="709"/>
      </w:pPr>
    </w:p>
    <w:p w14:paraId="05CC81AD" w14:textId="07C81CCF" w:rsidR="00795DCB" w:rsidRPr="00042A46" w:rsidRDefault="00795DCB" w:rsidP="00E35BBA">
      <w:pPr>
        <w:pStyle w:val="Ttulo2"/>
      </w:pPr>
      <w:r w:rsidRPr="00042A46">
        <w:lastRenderedPageBreak/>
        <w:t xml:space="preserve">Manter em arquivo organizado memória de cálculo dos quantitativos de serviços executados e os </w:t>
      </w:r>
      <w:r w:rsidR="00B533DE" w:rsidRPr="00042A46">
        <w:t>consequentes</w:t>
      </w:r>
      <w:r w:rsidRPr="00042A46">
        <w:t xml:space="preserve"> boletins de medição</w:t>
      </w:r>
      <w:r w:rsidR="004D0521" w:rsidRPr="00042A46">
        <w:t>.</w:t>
      </w:r>
    </w:p>
    <w:p w14:paraId="05CC81AE" w14:textId="77777777" w:rsidR="004D0521" w:rsidRPr="00042A46" w:rsidRDefault="004D0521" w:rsidP="00E35BBA">
      <w:pPr>
        <w:pStyle w:val="Ttulo2"/>
        <w:numPr>
          <w:ilvl w:val="0"/>
          <w:numId w:val="0"/>
        </w:numPr>
        <w:ind w:left="709"/>
      </w:pPr>
    </w:p>
    <w:p w14:paraId="05CC81AF" w14:textId="393DF79B" w:rsidR="00795DCB" w:rsidRPr="00042A46" w:rsidRDefault="00795DCB" w:rsidP="00E35BBA">
      <w:pPr>
        <w:pStyle w:val="Ttulo2"/>
      </w:pPr>
      <w:r w:rsidRPr="00042A46">
        <w:t xml:space="preserve">Atestar as notas fiscais e encaminhá-las ao </w:t>
      </w:r>
      <w:r w:rsidR="007534C9">
        <w:t>gestor do contrato</w:t>
      </w:r>
      <w:r w:rsidRPr="00042A46">
        <w:t>, quando houver, ou ao titular da unidade orgânica demandante, para p</w:t>
      </w:r>
      <w:r w:rsidR="004D0521" w:rsidRPr="00042A46">
        <w:t>rovidências quanto ao pagamento.</w:t>
      </w:r>
    </w:p>
    <w:p w14:paraId="05CC81B1" w14:textId="77777777" w:rsidR="00795DCB" w:rsidRPr="00042A46" w:rsidRDefault="00795DCB" w:rsidP="00E35BBA">
      <w:pPr>
        <w:pStyle w:val="Ttulo2"/>
      </w:pPr>
      <w:r w:rsidRPr="00042A46">
        <w:t>Receber e encaminhar ao Supervisor de Fiscalização, quando houver, ou ao titular da unidade orgânica demandante, para providências, os pedidos de reajuste/repactuação e re</w:t>
      </w:r>
      <w:r w:rsidR="004D0521" w:rsidRPr="00042A46">
        <w:t>equilíbrio econômico financeiro.</w:t>
      </w:r>
    </w:p>
    <w:p w14:paraId="05CC81B2" w14:textId="77777777" w:rsidR="004D0521" w:rsidRPr="00042A46" w:rsidRDefault="004D0521" w:rsidP="00E35BBA">
      <w:pPr>
        <w:pStyle w:val="Ttulo2"/>
        <w:numPr>
          <w:ilvl w:val="0"/>
          <w:numId w:val="0"/>
        </w:numPr>
        <w:ind w:left="709"/>
      </w:pPr>
    </w:p>
    <w:p w14:paraId="05CC81B3" w14:textId="3611AF53" w:rsidR="00795DCB" w:rsidRPr="00042A46" w:rsidRDefault="00795DCB" w:rsidP="00E35BBA">
      <w:pPr>
        <w:pStyle w:val="Ttulo2"/>
      </w:pPr>
      <w:r w:rsidRPr="00042A46">
        <w:t xml:space="preserve">Manter controle sobre o prazo de vigência do instrumento contratual sob sua responsabilidade e encaminhar processo ao </w:t>
      </w:r>
      <w:r w:rsidR="0084783F">
        <w:t>gestor do contrato</w:t>
      </w:r>
      <w:r w:rsidRPr="00042A46">
        <w:t xml:space="preserve">, quando houver, ou ao titular da unidade orgânica demandante, no caso de solicitação de prorrogação </w:t>
      </w:r>
      <w:r w:rsidR="004D0521" w:rsidRPr="00042A46">
        <w:t>do prazo de vigência contratual.</w:t>
      </w:r>
    </w:p>
    <w:p w14:paraId="05CC81B4" w14:textId="77777777" w:rsidR="004D0521" w:rsidRPr="00042A46" w:rsidRDefault="004D0521" w:rsidP="00E35BBA">
      <w:pPr>
        <w:pStyle w:val="Ttulo2"/>
        <w:numPr>
          <w:ilvl w:val="0"/>
          <w:numId w:val="0"/>
        </w:numPr>
        <w:ind w:left="709"/>
      </w:pPr>
    </w:p>
    <w:p w14:paraId="05CC81B5" w14:textId="77777777" w:rsidR="00795DCB" w:rsidRPr="00042A46" w:rsidRDefault="00795DCB" w:rsidP="00E35BBA">
      <w:pPr>
        <w:pStyle w:val="Ttulo2"/>
      </w:pPr>
      <w:r w:rsidRPr="00042A4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42A46">
        <w:t xml:space="preserve"> pela autoridade competente</w:t>
      </w:r>
      <w:r w:rsidR="00122CAF" w:rsidRPr="00042A46">
        <w:t>.</w:t>
      </w:r>
    </w:p>
    <w:p w14:paraId="05CC81B6" w14:textId="77777777" w:rsidR="004D0521" w:rsidRPr="00042A46" w:rsidRDefault="004D0521" w:rsidP="00E35BBA">
      <w:pPr>
        <w:pStyle w:val="Ttulo2"/>
        <w:numPr>
          <w:ilvl w:val="0"/>
          <w:numId w:val="0"/>
        </w:numPr>
        <w:ind w:left="709"/>
      </w:pPr>
    </w:p>
    <w:p w14:paraId="05CC81B7" w14:textId="77777777" w:rsidR="00795DCB" w:rsidRPr="00042A46" w:rsidRDefault="00795DCB" w:rsidP="00E35BBA">
      <w:pPr>
        <w:pStyle w:val="Ttulo2"/>
      </w:pPr>
      <w:r w:rsidRPr="00042A46">
        <w:t>Informar à unidade de finanças, mediante Termo de Encerramento Físico – TEF, quanto ao término da vigência do contrato, para providências do sentido de liberação da garantia co</w:t>
      </w:r>
      <w:r w:rsidR="004D0521" w:rsidRPr="00042A46">
        <w:t>ntratual em favor da contratada.</w:t>
      </w:r>
    </w:p>
    <w:p w14:paraId="05CC81B8" w14:textId="77777777" w:rsidR="004D0521" w:rsidRPr="00042A46" w:rsidRDefault="004D0521" w:rsidP="00E35BBA">
      <w:pPr>
        <w:pStyle w:val="Ttulo2"/>
        <w:numPr>
          <w:ilvl w:val="0"/>
          <w:numId w:val="0"/>
        </w:numPr>
        <w:ind w:left="709"/>
      </w:pPr>
    </w:p>
    <w:p w14:paraId="05CC81B9" w14:textId="77777777" w:rsidR="00795DCB" w:rsidRPr="00042A46" w:rsidRDefault="00795DCB" w:rsidP="00E35BBA">
      <w:pPr>
        <w:pStyle w:val="Ttulo2"/>
      </w:pPr>
      <w:r w:rsidRPr="00042A46">
        <w:t>Receber as etapas d</w:t>
      </w:r>
      <w:r w:rsidR="006F700B" w:rsidRPr="00042A46">
        <w:t xml:space="preserve">os </w:t>
      </w:r>
      <w:r w:rsidRPr="00042A46">
        <w:t>serviços mediante medições precisas e de a</w:t>
      </w:r>
      <w:r w:rsidR="004D0521" w:rsidRPr="00042A46">
        <w:t>cordo com as regras contratuais.</w:t>
      </w:r>
    </w:p>
    <w:p w14:paraId="05CC81BA" w14:textId="77777777" w:rsidR="004D0521" w:rsidRPr="00042A46" w:rsidRDefault="004D0521" w:rsidP="00E35BBA">
      <w:pPr>
        <w:pStyle w:val="Ttulo2"/>
        <w:numPr>
          <w:ilvl w:val="0"/>
          <w:numId w:val="0"/>
        </w:numPr>
        <w:ind w:left="709"/>
      </w:pPr>
    </w:p>
    <w:p w14:paraId="05CC81BB" w14:textId="19BDBC75" w:rsidR="00795DCB" w:rsidRPr="00042A46" w:rsidRDefault="00795DCB" w:rsidP="00E35BBA">
      <w:pPr>
        <w:pStyle w:val="Ttulo2"/>
      </w:pPr>
      <w:r w:rsidRPr="00042A46">
        <w:t xml:space="preserve">Informar ao </w:t>
      </w:r>
      <w:r w:rsidR="007534C9">
        <w:t>gestor do contrato</w:t>
      </w:r>
      <w:r w:rsidRPr="00042A46">
        <w:t>, quando houver, ou ao titular da unidade orgânica demandante as ocorrências relacionadas à execução do contrato que ultrapassarem a sua competência de atuação, objetivando a regularização da</w:t>
      </w:r>
      <w:r w:rsidR="004D0521" w:rsidRPr="00042A46">
        <w:t>s faltas ou defeitos observados.</w:t>
      </w:r>
    </w:p>
    <w:p w14:paraId="05CC81BC" w14:textId="77777777" w:rsidR="004D0521" w:rsidRPr="00042A46" w:rsidRDefault="004D0521" w:rsidP="00E35BBA">
      <w:pPr>
        <w:pStyle w:val="Ttulo2"/>
        <w:numPr>
          <w:ilvl w:val="0"/>
          <w:numId w:val="0"/>
        </w:numPr>
        <w:ind w:left="709"/>
      </w:pPr>
    </w:p>
    <w:p w14:paraId="05CC81BD" w14:textId="77777777" w:rsidR="00795DCB" w:rsidRPr="00042A46" w:rsidRDefault="00795DCB" w:rsidP="00E35BBA">
      <w:pPr>
        <w:pStyle w:val="Ttulo2"/>
      </w:pPr>
      <w:r w:rsidRPr="00042A46">
        <w:t xml:space="preserve">Receber, provisória e definitivamente, </w:t>
      </w:r>
      <w:r w:rsidR="006F700B" w:rsidRPr="00042A46">
        <w:t xml:space="preserve">os </w:t>
      </w:r>
      <w:r w:rsidRPr="00042A46">
        <w:t>serviços sob sua responsabilidade, mediante recibo ou Termo Circunstanciado, quando não for designada comissão de</w:t>
      </w:r>
      <w:r w:rsidR="004D0521" w:rsidRPr="00042A46">
        <w:t xml:space="preserve"> recebimento ou outro empregado.</w:t>
      </w:r>
    </w:p>
    <w:p w14:paraId="05CC81BE" w14:textId="77777777" w:rsidR="00795DCB" w:rsidRPr="00042A46" w:rsidRDefault="00795DCB" w:rsidP="00E35BBA">
      <w:pPr>
        <w:pStyle w:val="Ttulo2"/>
        <w:numPr>
          <w:ilvl w:val="0"/>
          <w:numId w:val="0"/>
        </w:numPr>
        <w:ind w:left="709"/>
      </w:pPr>
    </w:p>
    <w:p w14:paraId="32B18928" w14:textId="77777777" w:rsidR="007534C9" w:rsidRDefault="007534C9" w:rsidP="00E35BBA">
      <w:pPr>
        <w:pStyle w:val="Ttulo2"/>
      </w:pPr>
      <w:r w:rsidRPr="00C03740">
        <w:t xml:space="preserve">Realizar vistorias </w:t>
      </w:r>
      <w:r>
        <w:t>ao local de execução dos serviços</w:t>
      </w:r>
      <w:r w:rsidRPr="00C03740">
        <w:t xml:space="preserve"> e verificar sua conformidade com as normas aplicáveis e com as orientações técnicas, indicações de segurança e uso de Equipamentos de Proteção Individual – EPI’s</w:t>
      </w:r>
      <w:r w:rsidR="003A2D9B" w:rsidRPr="00042A46">
        <w:t>.</w:t>
      </w:r>
      <w:r w:rsidRPr="007534C9">
        <w:t xml:space="preserve"> </w:t>
      </w:r>
    </w:p>
    <w:p w14:paraId="52B580E2" w14:textId="77777777" w:rsidR="007534C9" w:rsidRPr="007534C9" w:rsidRDefault="007534C9" w:rsidP="00E35BBA">
      <w:pPr>
        <w:pStyle w:val="Ttulo2"/>
        <w:numPr>
          <w:ilvl w:val="0"/>
          <w:numId w:val="0"/>
        </w:numPr>
        <w:ind w:left="709"/>
      </w:pPr>
    </w:p>
    <w:p w14:paraId="5C1D8346" w14:textId="77777777" w:rsidR="007534C9" w:rsidRDefault="007534C9" w:rsidP="00E35BBA">
      <w:pPr>
        <w:pStyle w:val="Ttulo2"/>
      </w:pPr>
      <w:r w:rsidRPr="00C03740">
        <w:t xml:space="preserve">Acompanhar a execução </w:t>
      </w:r>
      <w:r>
        <w:t>dos serviços</w:t>
      </w:r>
      <w:r w:rsidRPr="00C03740">
        <w:t>, verificando a correta utilização quantitativa e qualitativa dos equipamentos empregados, com a finalidade de zelar pela manutenção da qualidade adequada</w:t>
      </w:r>
      <w:r>
        <w:t>.</w:t>
      </w:r>
      <w:r w:rsidRPr="007534C9">
        <w:t xml:space="preserve"> </w:t>
      </w:r>
    </w:p>
    <w:p w14:paraId="43D19991" w14:textId="77777777" w:rsidR="007534C9" w:rsidRPr="007534C9" w:rsidRDefault="007534C9" w:rsidP="00E35BBA">
      <w:pPr>
        <w:pStyle w:val="Ttulo2"/>
        <w:numPr>
          <w:ilvl w:val="0"/>
          <w:numId w:val="0"/>
        </w:numPr>
        <w:ind w:left="709"/>
      </w:pPr>
    </w:p>
    <w:p w14:paraId="2009C89F" w14:textId="5358DBCB" w:rsidR="007534C9" w:rsidRPr="007534C9" w:rsidRDefault="007534C9" w:rsidP="00E35BBA">
      <w:pPr>
        <w:pStyle w:val="Ttulo2"/>
      </w:pPr>
      <w:r w:rsidRPr="00C03740">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5CC81C0" w14:textId="77777777" w:rsidR="003A2D9B" w:rsidRPr="00042A46" w:rsidRDefault="003A2D9B" w:rsidP="00E35BBA">
      <w:pPr>
        <w:pStyle w:val="Ttulo2"/>
        <w:numPr>
          <w:ilvl w:val="0"/>
          <w:numId w:val="0"/>
        </w:numPr>
        <w:ind w:left="709"/>
      </w:pPr>
    </w:p>
    <w:p w14:paraId="05CC81C1" w14:textId="77777777" w:rsidR="003A2D9B" w:rsidRPr="00042A46" w:rsidRDefault="003A2D9B" w:rsidP="00E35BBA">
      <w:pPr>
        <w:pStyle w:val="Ttulo2"/>
      </w:pPr>
      <w:r w:rsidRPr="00042A46">
        <w:t>A ação e/ou omissão, total ou parcial, da Fiscalização não eximirá a Contratada da integral responsabilidade pela execução do objeto deste contrato.</w:t>
      </w:r>
    </w:p>
    <w:p w14:paraId="05CC81C2" w14:textId="77777777" w:rsidR="003A2D9B" w:rsidRPr="00042A46" w:rsidRDefault="003A2D9B" w:rsidP="00E35BBA">
      <w:pPr>
        <w:pStyle w:val="Ttulo2"/>
        <w:numPr>
          <w:ilvl w:val="0"/>
          <w:numId w:val="0"/>
        </w:numPr>
        <w:ind w:left="709"/>
      </w:pPr>
    </w:p>
    <w:p w14:paraId="05CC81C3" w14:textId="77777777" w:rsidR="003A2D9B" w:rsidRPr="00042A46" w:rsidRDefault="003A2D9B" w:rsidP="00E35BBA">
      <w:pPr>
        <w:pStyle w:val="Ttulo2"/>
      </w:pPr>
      <w:r w:rsidRPr="00042A46">
        <w:t xml:space="preserve">A Fiscalização deverá verificar, periodicamente, no decorrer da execução do contrato, se a </w:t>
      </w:r>
      <w:r w:rsidR="0098597C" w:rsidRPr="00042A46">
        <w:t>CONTRATADA</w:t>
      </w:r>
      <w:r w:rsidRPr="00042A46">
        <w:t xml:space="preserve"> mantém, em compatibilidade com as obrigações assumidas, todas as condições de habilitação e qualificação exigidas na licitação, comprovada mediante consulta ao SICAF, CADIN ou certidões comprobatórias.</w:t>
      </w:r>
    </w:p>
    <w:p w14:paraId="66EB87C0" w14:textId="77777777" w:rsidR="00576B70" w:rsidRPr="00042A46" w:rsidRDefault="00576B70" w:rsidP="007C39B1"/>
    <w:p w14:paraId="05CC81C6" w14:textId="77777777" w:rsidR="003A2D9B" w:rsidRPr="00042A46" w:rsidRDefault="003A2D9B" w:rsidP="00E058EF">
      <w:pPr>
        <w:pStyle w:val="Ttulo1"/>
      </w:pPr>
      <w:bookmarkStart w:id="65" w:name="_Toc183771394"/>
      <w:r w:rsidRPr="00042A46">
        <w:t>RECEBIMENTO DEFINITIVO DOS SERVIÇOS</w:t>
      </w:r>
      <w:bookmarkEnd w:id="65"/>
    </w:p>
    <w:p w14:paraId="05CC81C7" w14:textId="77777777" w:rsidR="00C5160E" w:rsidRPr="00042A46" w:rsidRDefault="00C5160E" w:rsidP="007C39B1"/>
    <w:p w14:paraId="05CC81C8" w14:textId="3D7DA465" w:rsidR="0036510C" w:rsidRPr="00042A46" w:rsidRDefault="0036510C" w:rsidP="00E35BBA">
      <w:pPr>
        <w:pStyle w:val="Ttulo2"/>
      </w:pPr>
      <w:bookmarkStart w:id="66" w:name="_Ref462323335"/>
      <w:r w:rsidRPr="00042A46">
        <w:t xml:space="preserve">Para a finalização dos trabalhos e, respectiva emissão, por parte da </w:t>
      </w:r>
      <w:r w:rsidR="00461E50">
        <w:t>CODEVASF</w:t>
      </w:r>
      <w:r w:rsidRPr="00042A46">
        <w:t xml:space="preserve">, do Termo de Encerramento Físico e do Atestado de Capacidade Técnica, além da liberação da caução contratual, a CONTRATADA deverá apresentar todos os relatórios exigidos </w:t>
      </w:r>
      <w:r w:rsidR="00873803">
        <w:t>n</w:t>
      </w:r>
      <w:r w:rsidRPr="00042A46">
        <w:t xml:space="preserve">este TR, analisados e aprovados pela </w:t>
      </w:r>
      <w:r w:rsidR="00461E50">
        <w:t>CODEVASF</w:t>
      </w:r>
      <w:r w:rsidRPr="00042A46">
        <w:t>.</w:t>
      </w:r>
      <w:bookmarkEnd w:id="66"/>
    </w:p>
    <w:p w14:paraId="5E7E2ADD" w14:textId="52AB9902" w:rsidR="00007440" w:rsidRDefault="0036510C" w:rsidP="00E35BBA">
      <w:pPr>
        <w:pStyle w:val="Ttulo2"/>
      </w:pPr>
      <w:r w:rsidRPr="00042A46">
        <w:lastRenderedPageBreak/>
        <w:t xml:space="preserve">Após o término dos serviços objeto deste TR, a CONTRATADA requererá à </w:t>
      </w:r>
      <w:r w:rsidR="00461E50">
        <w:t>CODEVASF</w:t>
      </w:r>
      <w:r w:rsidRPr="00042A46">
        <w:t xml:space="preserve">, </w:t>
      </w:r>
      <w:r w:rsidR="00007440">
        <w:t xml:space="preserve">através da Fiscalização, </w:t>
      </w:r>
      <w:r w:rsidRPr="00042A46">
        <w:t>o seu recebimento provisório, que deverá ocorrer no prazo de 15 (quinze) dias da data d</w:t>
      </w:r>
      <w:r w:rsidR="00007440">
        <w:t xml:space="preserve">a </w:t>
      </w:r>
      <w:r w:rsidRPr="00042A46">
        <w:t>solicitação</w:t>
      </w:r>
      <w:r w:rsidR="00007440">
        <w:t xml:space="preserve"> dos mesmos</w:t>
      </w:r>
      <w:r w:rsidRPr="00042A46">
        <w:t>.</w:t>
      </w:r>
      <w:r w:rsidR="00007440" w:rsidRPr="00007440">
        <w:t xml:space="preserve"> </w:t>
      </w:r>
    </w:p>
    <w:p w14:paraId="793B5414" w14:textId="77777777" w:rsidR="00007440" w:rsidRPr="00007440" w:rsidRDefault="00007440" w:rsidP="00E35BBA">
      <w:pPr>
        <w:pStyle w:val="Ttulo2"/>
        <w:numPr>
          <w:ilvl w:val="0"/>
          <w:numId w:val="0"/>
        </w:numPr>
        <w:ind w:left="709"/>
      </w:pPr>
    </w:p>
    <w:p w14:paraId="05CC81CA" w14:textId="638EED4F" w:rsidR="0036510C" w:rsidRPr="00042A46" w:rsidRDefault="00007440" w:rsidP="00E35BBA">
      <w:pPr>
        <w:pStyle w:val="Ttulo2"/>
      </w:pPr>
      <w:r w:rsidRPr="00FE113A">
        <w:t>O recebimento do objeto, após a sua conclusão, obedecerá ao disposto no descrito abaixo</w:t>
      </w:r>
      <w:r w:rsidR="00091008">
        <w:t>:</w:t>
      </w:r>
    </w:p>
    <w:p w14:paraId="05CC81CB" w14:textId="77777777" w:rsidR="0036510C" w:rsidRPr="00042A46" w:rsidRDefault="0036510C" w:rsidP="00E35BBA">
      <w:pPr>
        <w:pStyle w:val="Ttulo2"/>
        <w:numPr>
          <w:ilvl w:val="0"/>
          <w:numId w:val="0"/>
        </w:numPr>
        <w:ind w:left="709"/>
      </w:pPr>
    </w:p>
    <w:p w14:paraId="161CBE19" w14:textId="2EF7C55B" w:rsidR="00007440" w:rsidRPr="00D356FB" w:rsidRDefault="00007440" w:rsidP="003216CA">
      <w:pPr>
        <w:pStyle w:val="PargrafodaLista"/>
        <w:widowControl w:val="0"/>
        <w:numPr>
          <w:ilvl w:val="0"/>
          <w:numId w:val="36"/>
        </w:numPr>
        <w:ind w:left="993" w:hanging="284"/>
        <w:rPr>
          <w:iCs/>
          <w:szCs w:val="20"/>
        </w:rPr>
      </w:pPr>
      <w:r w:rsidRPr="00D356FB">
        <w:rPr>
          <w:iCs/>
          <w:szCs w:val="20"/>
        </w:rPr>
        <w:t>Provisoriamente, pelo responsável por seu acompanhamento e fiscalização, mediante termo circunstanciado, assinado pelas partes em até 15 (quinze) dias da comunicação escrita do contratado</w:t>
      </w:r>
      <w:r w:rsidR="00CE06E7">
        <w:rPr>
          <w:iCs/>
          <w:szCs w:val="20"/>
        </w:rPr>
        <w:t>:</w:t>
      </w:r>
    </w:p>
    <w:p w14:paraId="242A8765" w14:textId="77777777" w:rsidR="00007440" w:rsidRDefault="0036510C" w:rsidP="003216CA">
      <w:pPr>
        <w:numPr>
          <w:ilvl w:val="1"/>
          <w:numId w:val="7"/>
        </w:numPr>
        <w:ind w:left="1418" w:hanging="425"/>
        <w:rPr>
          <w:szCs w:val="20"/>
        </w:rPr>
      </w:pPr>
      <w:r w:rsidRPr="00007440">
        <w:rPr>
          <w:szCs w:val="20"/>
        </w:rPr>
        <w:t>Na hipótese da necessidade de correção, será estabelecido pela FISCALIZAÇÃO um prazo para que a CONTRATADA, às suas expensas, complemente, refaça ou substitua os serviços rejeitados.</w:t>
      </w:r>
      <w:r w:rsidR="00007440" w:rsidRPr="00007440">
        <w:rPr>
          <w:szCs w:val="20"/>
        </w:rPr>
        <w:t xml:space="preserve"> </w:t>
      </w:r>
    </w:p>
    <w:p w14:paraId="3BA2C086" w14:textId="77777777" w:rsidR="00007440" w:rsidRDefault="00007440" w:rsidP="007C39B1">
      <w:pPr>
        <w:ind w:left="2433"/>
        <w:rPr>
          <w:szCs w:val="20"/>
        </w:rPr>
      </w:pPr>
    </w:p>
    <w:p w14:paraId="05CC81CE" w14:textId="362490AB" w:rsidR="0036510C" w:rsidRPr="00D356FB" w:rsidRDefault="00007440" w:rsidP="003216CA">
      <w:pPr>
        <w:pStyle w:val="PargrafodaLista"/>
        <w:widowControl w:val="0"/>
        <w:numPr>
          <w:ilvl w:val="0"/>
          <w:numId w:val="36"/>
        </w:numPr>
        <w:ind w:left="993" w:hanging="284"/>
        <w:rPr>
          <w:iCs/>
          <w:szCs w:val="20"/>
        </w:rPr>
      </w:pPr>
      <w:r w:rsidRPr="00D356FB">
        <w:rPr>
          <w:iCs/>
          <w:szCs w:val="20"/>
        </w:rPr>
        <w:t>Definitivamente, por servidor ou comissão designada pela autoridade competente, mediante termo circunstanciado, assinado pelas partes, após o decurso do prazo de observação, ou vistoria que comprove a adequação do objeto aos termos contratuais</w:t>
      </w:r>
      <w:r w:rsidR="00CE06E7">
        <w:rPr>
          <w:iCs/>
          <w:szCs w:val="20"/>
        </w:rPr>
        <w:t>:</w:t>
      </w:r>
    </w:p>
    <w:p w14:paraId="12B3D371" w14:textId="40C9E0D2" w:rsidR="00007440" w:rsidRDefault="00007440" w:rsidP="003216CA">
      <w:pPr>
        <w:numPr>
          <w:ilvl w:val="0"/>
          <w:numId w:val="8"/>
        </w:numPr>
        <w:ind w:left="1418" w:hanging="425"/>
        <w:rPr>
          <w:szCs w:val="20"/>
        </w:rPr>
      </w:pPr>
      <w:r w:rsidRPr="00007440">
        <w:rPr>
          <w:szCs w:val="20"/>
        </w:rPr>
        <w:t>O contratado é obrigado a reparar, corrigir, remover, reconstruir ou substituir, às suas expensas, no total ou em parte, o objeto do contrato em que se verificarem vícios, defeitos ou incorreções resultantes da execução ou de materiais empregados</w:t>
      </w:r>
      <w:r w:rsidR="00091008">
        <w:rPr>
          <w:szCs w:val="20"/>
        </w:rPr>
        <w:t>;</w:t>
      </w:r>
    </w:p>
    <w:p w14:paraId="5DCCCE65" w14:textId="25F4F08B" w:rsidR="00007440" w:rsidRDefault="00007440" w:rsidP="003216CA">
      <w:pPr>
        <w:numPr>
          <w:ilvl w:val="0"/>
          <w:numId w:val="8"/>
        </w:numPr>
        <w:ind w:left="1418" w:hanging="425"/>
        <w:rPr>
          <w:szCs w:val="20"/>
        </w:rPr>
      </w:pPr>
      <w:r w:rsidRPr="00007440">
        <w:rPr>
          <w:szCs w:val="20"/>
        </w:rPr>
        <w:t xml:space="preserve">A </w:t>
      </w:r>
      <w:r w:rsidR="00461E50">
        <w:rPr>
          <w:szCs w:val="20"/>
        </w:rPr>
        <w:t>CODEVASF</w:t>
      </w:r>
      <w:r w:rsidRPr="00007440">
        <w:rPr>
          <w:szCs w:val="20"/>
        </w:rPr>
        <w:t>, por meio da fiscalização, terá 90 dias para verificar a adequação dos serviços recebidos com as condições contratadas, vistoriar os equipamentos disponibilizados e emitir parecer conclusivo sobre o empreendimento</w:t>
      </w:r>
      <w:r w:rsidR="00091008">
        <w:rPr>
          <w:szCs w:val="20"/>
        </w:rPr>
        <w:t>;</w:t>
      </w:r>
    </w:p>
    <w:p w14:paraId="05CC81CF" w14:textId="583A73CC" w:rsidR="0036510C" w:rsidRPr="00091008" w:rsidRDefault="00091008" w:rsidP="003216CA">
      <w:pPr>
        <w:numPr>
          <w:ilvl w:val="0"/>
          <w:numId w:val="8"/>
        </w:numPr>
        <w:ind w:left="1418" w:hanging="425"/>
        <w:rPr>
          <w:szCs w:val="20"/>
        </w:rPr>
      </w:pPr>
      <w:r w:rsidRPr="00FE113A">
        <w:rPr>
          <w:szCs w:val="20"/>
        </w:rPr>
        <w:t>Na hipótese da necessidade de correção, será estabelecido um prazo para que a CONTRATADA, às suas expensas, complemente, refaça ou substitua os serviços rejeitados</w:t>
      </w:r>
      <w:r>
        <w:rPr>
          <w:szCs w:val="20"/>
        </w:rPr>
        <w:t>.</w:t>
      </w:r>
    </w:p>
    <w:p w14:paraId="05CC81D5" w14:textId="77777777" w:rsidR="0036510C" w:rsidRPr="00042A46" w:rsidRDefault="0036510C" w:rsidP="00BA3967">
      <w:pPr>
        <w:pStyle w:val="Ttulo3"/>
        <w:numPr>
          <w:ilvl w:val="0"/>
          <w:numId w:val="0"/>
        </w:numPr>
      </w:pPr>
    </w:p>
    <w:p w14:paraId="66E1ABC4" w14:textId="77777777" w:rsidR="00091008" w:rsidRPr="00CE06E7" w:rsidRDefault="0036510C" w:rsidP="003216CA">
      <w:pPr>
        <w:pStyle w:val="PargrafodaLista"/>
        <w:widowControl w:val="0"/>
        <w:numPr>
          <w:ilvl w:val="0"/>
          <w:numId w:val="36"/>
        </w:numPr>
        <w:ind w:left="993" w:hanging="284"/>
        <w:rPr>
          <w:iCs/>
          <w:szCs w:val="20"/>
        </w:rPr>
      </w:pPr>
      <w:r w:rsidRPr="00CE06E7">
        <w:rPr>
          <w:iCs/>
          <w:szCs w:val="20"/>
        </w:rPr>
        <w:t xml:space="preserve">O recebimento provisório ou definitivo não exclui a responsabilidade civil pela execução dos serviços, nem ético-profissional pela perfeita execução do contrato, dentro dos limites estabelecidos neste </w:t>
      </w:r>
      <w:r w:rsidR="00AB5BD9" w:rsidRPr="00CE06E7">
        <w:rPr>
          <w:iCs/>
          <w:szCs w:val="20"/>
        </w:rPr>
        <w:t>Termo de Referência</w:t>
      </w:r>
      <w:r w:rsidRPr="00CE06E7">
        <w:rPr>
          <w:iCs/>
          <w:szCs w:val="20"/>
        </w:rPr>
        <w:t>, por parte da CONTRATADA.</w:t>
      </w:r>
      <w:r w:rsidR="00091008" w:rsidRPr="00CE06E7">
        <w:rPr>
          <w:iCs/>
          <w:szCs w:val="20"/>
        </w:rPr>
        <w:t xml:space="preserve"> </w:t>
      </w:r>
    </w:p>
    <w:p w14:paraId="358E6C91" w14:textId="77777777" w:rsidR="00091008" w:rsidRPr="00CE06E7" w:rsidRDefault="00091008" w:rsidP="00CE06E7">
      <w:pPr>
        <w:pStyle w:val="PargrafodaLista"/>
        <w:widowControl w:val="0"/>
        <w:ind w:left="993"/>
        <w:rPr>
          <w:iCs/>
          <w:szCs w:val="20"/>
        </w:rPr>
      </w:pPr>
    </w:p>
    <w:p w14:paraId="05CC81D6" w14:textId="2565E08D" w:rsidR="0036510C" w:rsidRPr="00CE06E7" w:rsidRDefault="00091008" w:rsidP="003216CA">
      <w:pPr>
        <w:pStyle w:val="PargrafodaLista"/>
        <w:widowControl w:val="0"/>
        <w:numPr>
          <w:ilvl w:val="0"/>
          <w:numId w:val="36"/>
        </w:numPr>
        <w:ind w:left="993" w:hanging="284"/>
        <w:rPr>
          <w:iCs/>
          <w:szCs w:val="20"/>
        </w:rPr>
      </w:pPr>
      <w:r w:rsidRPr="00CE06E7">
        <w:rPr>
          <w:iCs/>
          <w:szCs w:val="20"/>
        </w:rPr>
        <w:t xml:space="preserve">A </w:t>
      </w:r>
      <w:r w:rsidR="00461E50" w:rsidRPr="00CE06E7">
        <w:rPr>
          <w:iCs/>
          <w:szCs w:val="20"/>
        </w:rPr>
        <w:t>CODEVASF</w:t>
      </w:r>
      <w:r w:rsidRPr="00CE06E7">
        <w:rPr>
          <w:iCs/>
          <w:szCs w:val="20"/>
        </w:rPr>
        <w:t xml:space="preserve"> rejeitará, no todo ou em parte, serviço ou fornecimento executado em desacordo com o contrato.</w:t>
      </w:r>
    </w:p>
    <w:p w14:paraId="05CC81D9" w14:textId="77777777" w:rsidR="0036510C" w:rsidRPr="00042A46" w:rsidRDefault="0036510C" w:rsidP="00E35BBA">
      <w:pPr>
        <w:pStyle w:val="Ttulo2"/>
        <w:numPr>
          <w:ilvl w:val="0"/>
          <w:numId w:val="0"/>
        </w:numPr>
      </w:pPr>
    </w:p>
    <w:p w14:paraId="05CC81DA" w14:textId="77777777" w:rsidR="0036510C" w:rsidRPr="00042A46" w:rsidRDefault="0036510C" w:rsidP="00E35BBA">
      <w:pPr>
        <w:pStyle w:val="Ttulo2"/>
      </w:pPr>
      <w:r w:rsidRPr="00042A46">
        <w:t>A CONTRATADA entende e aceita que o pleno cumprimento do estipulado neste item é condicionante para:</w:t>
      </w:r>
    </w:p>
    <w:p w14:paraId="05CC81DB" w14:textId="77777777" w:rsidR="0036510C" w:rsidRPr="00042A46" w:rsidRDefault="0036510C" w:rsidP="007C39B1">
      <w:pPr>
        <w:rPr>
          <w:szCs w:val="20"/>
        </w:rPr>
      </w:pPr>
    </w:p>
    <w:p w14:paraId="05CC81DC" w14:textId="037D7442" w:rsidR="0036510C" w:rsidRDefault="0036510C" w:rsidP="003216CA">
      <w:pPr>
        <w:pStyle w:val="PargrafodaLista"/>
        <w:widowControl w:val="0"/>
        <w:numPr>
          <w:ilvl w:val="0"/>
          <w:numId w:val="37"/>
        </w:numPr>
        <w:ind w:left="993" w:hanging="284"/>
        <w:rPr>
          <w:iCs/>
          <w:szCs w:val="20"/>
        </w:rPr>
      </w:pPr>
      <w:r w:rsidRPr="00CE06E7">
        <w:rPr>
          <w:iCs/>
          <w:szCs w:val="20"/>
        </w:rPr>
        <w:t>Emissão do Termo de Encerramento Físico (TEF);</w:t>
      </w:r>
    </w:p>
    <w:p w14:paraId="7EE1BD40" w14:textId="77777777" w:rsidR="00CE06E7" w:rsidRPr="00CE06E7" w:rsidRDefault="00CE06E7" w:rsidP="00CE06E7">
      <w:pPr>
        <w:pStyle w:val="PargrafodaLista"/>
        <w:widowControl w:val="0"/>
        <w:ind w:left="993"/>
        <w:rPr>
          <w:iCs/>
          <w:szCs w:val="20"/>
        </w:rPr>
      </w:pPr>
    </w:p>
    <w:p w14:paraId="05CC81DD" w14:textId="7354D561" w:rsidR="0036510C" w:rsidRDefault="0036510C" w:rsidP="003216CA">
      <w:pPr>
        <w:pStyle w:val="PargrafodaLista"/>
        <w:widowControl w:val="0"/>
        <w:numPr>
          <w:ilvl w:val="0"/>
          <w:numId w:val="37"/>
        </w:numPr>
        <w:ind w:left="993" w:hanging="284"/>
        <w:rPr>
          <w:iCs/>
          <w:szCs w:val="20"/>
        </w:rPr>
      </w:pPr>
      <w:r w:rsidRPr="00CE06E7">
        <w:rPr>
          <w:iCs/>
          <w:szCs w:val="20"/>
        </w:rPr>
        <w:t>Emissão do Atestado de Capacidade Técnica;</w:t>
      </w:r>
      <w:r w:rsidR="00091008" w:rsidRPr="00CE06E7">
        <w:rPr>
          <w:iCs/>
          <w:szCs w:val="20"/>
        </w:rPr>
        <w:t xml:space="preserve"> e</w:t>
      </w:r>
    </w:p>
    <w:p w14:paraId="5745DEEC" w14:textId="77777777" w:rsidR="00CE06E7" w:rsidRPr="00CE06E7" w:rsidRDefault="00CE06E7" w:rsidP="00CE06E7">
      <w:pPr>
        <w:pStyle w:val="PargrafodaLista"/>
        <w:rPr>
          <w:iCs/>
          <w:szCs w:val="20"/>
        </w:rPr>
      </w:pPr>
    </w:p>
    <w:p w14:paraId="05CC81DE" w14:textId="5F8886DB" w:rsidR="0036510C" w:rsidRPr="00CE06E7" w:rsidRDefault="0036510C" w:rsidP="003216CA">
      <w:pPr>
        <w:pStyle w:val="PargrafodaLista"/>
        <w:widowControl w:val="0"/>
        <w:numPr>
          <w:ilvl w:val="0"/>
          <w:numId w:val="37"/>
        </w:numPr>
        <w:ind w:left="993" w:hanging="284"/>
        <w:rPr>
          <w:iCs/>
          <w:szCs w:val="20"/>
        </w:rPr>
      </w:pPr>
      <w:r w:rsidRPr="00CE06E7">
        <w:rPr>
          <w:iCs/>
          <w:szCs w:val="20"/>
        </w:rPr>
        <w:t>Liberação da Caução Contratual.</w:t>
      </w:r>
    </w:p>
    <w:p w14:paraId="05CC81DF" w14:textId="77777777" w:rsidR="0036510C" w:rsidRPr="00042A46" w:rsidRDefault="0036510C" w:rsidP="00E35BBA">
      <w:pPr>
        <w:pStyle w:val="Ttulo2"/>
        <w:numPr>
          <w:ilvl w:val="0"/>
          <w:numId w:val="0"/>
        </w:numPr>
      </w:pPr>
    </w:p>
    <w:p w14:paraId="6F2C30D1" w14:textId="30B39847" w:rsidR="00091008" w:rsidRDefault="00091008" w:rsidP="00E35BBA">
      <w:pPr>
        <w:pStyle w:val="Ttulo2"/>
      </w:pPr>
      <w:r w:rsidRPr="00FE113A">
        <w:t xml:space="preserve">Aceitos e aprovados os serviços, a </w:t>
      </w:r>
      <w:r w:rsidR="00461E50">
        <w:t>CODEVASF</w:t>
      </w:r>
      <w:r w:rsidRPr="00FE113A">
        <w:t xml:space="preserve"> emitirá o Termo de Encerramento Físico (TEF), que deverá ser assinado por representante autorizado da CONTRATADA, possibilitando a liberação da prestação de garantia</w:t>
      </w:r>
      <w:r>
        <w:t>.</w:t>
      </w:r>
    </w:p>
    <w:p w14:paraId="47599F15" w14:textId="77777777" w:rsidR="00091008" w:rsidRPr="00091008" w:rsidRDefault="00091008" w:rsidP="00E35BBA">
      <w:pPr>
        <w:pStyle w:val="Ttulo2"/>
        <w:numPr>
          <w:ilvl w:val="0"/>
          <w:numId w:val="0"/>
        </w:numPr>
        <w:ind w:left="709"/>
      </w:pPr>
    </w:p>
    <w:p w14:paraId="6E946C57" w14:textId="27B2E4D9" w:rsidR="00091008" w:rsidRDefault="00091008" w:rsidP="00E35BBA">
      <w:pPr>
        <w:pStyle w:val="Ttulo2"/>
      </w:pPr>
      <w:r w:rsidRPr="00FE113A">
        <w:t xml:space="preserve">O Termo de Encerramento Físico de Contrato (TEF) está condicionado à emissão de Laudo Técnico pela </w:t>
      </w:r>
      <w:r w:rsidR="00461E50">
        <w:t>CODEVASF</w:t>
      </w:r>
      <w:r w:rsidRPr="00FE113A">
        <w:t xml:space="preserve"> (Relatório sobre todos os serviços executados)</w:t>
      </w:r>
      <w:r>
        <w:t>.</w:t>
      </w:r>
    </w:p>
    <w:p w14:paraId="49E2F777" w14:textId="77777777" w:rsidR="00091008" w:rsidRPr="00091008" w:rsidRDefault="00091008" w:rsidP="00E35BBA">
      <w:pPr>
        <w:pStyle w:val="Ttulo2"/>
        <w:numPr>
          <w:ilvl w:val="0"/>
          <w:numId w:val="0"/>
        </w:numPr>
        <w:ind w:left="709"/>
      </w:pPr>
    </w:p>
    <w:p w14:paraId="7C46D3A0" w14:textId="644D143C" w:rsidR="00091008" w:rsidRDefault="00091008" w:rsidP="00E35BBA">
      <w:pPr>
        <w:pStyle w:val="Ttulo2"/>
      </w:pPr>
      <w:r w:rsidRPr="00FE113A">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r w:rsidRPr="00042A46">
        <w:t>.</w:t>
      </w:r>
    </w:p>
    <w:p w14:paraId="444D464E" w14:textId="77777777" w:rsidR="00091008" w:rsidRPr="00091008" w:rsidRDefault="00091008" w:rsidP="00E35BBA">
      <w:pPr>
        <w:pStyle w:val="Ttulo2"/>
        <w:numPr>
          <w:ilvl w:val="0"/>
          <w:numId w:val="0"/>
        </w:numPr>
        <w:ind w:left="709"/>
      </w:pPr>
    </w:p>
    <w:p w14:paraId="05CC81E0" w14:textId="77777777" w:rsidR="0036510C" w:rsidRPr="00D22EA8" w:rsidRDefault="0036510C" w:rsidP="00BA3967">
      <w:pPr>
        <w:pStyle w:val="Ttulo3"/>
      </w:pPr>
      <w:r w:rsidRPr="00D22EA8">
        <w:t>A última fatura de serviços somente será encaminhada para pagamento após a emissão do Termo de Encerramento Físico do Contrato (TEF), que deverá ser anexado ao processo de liberação e pagamento.</w:t>
      </w:r>
    </w:p>
    <w:p w14:paraId="164B1CCA" w14:textId="77777777" w:rsidR="00576B70" w:rsidRPr="00042A46" w:rsidRDefault="00576B70" w:rsidP="007C39B1">
      <w:pPr>
        <w:rPr>
          <w:szCs w:val="20"/>
        </w:rPr>
      </w:pPr>
    </w:p>
    <w:p w14:paraId="05CC81E3" w14:textId="77777777" w:rsidR="00BF430C" w:rsidRPr="00042A46" w:rsidRDefault="00BF430C" w:rsidP="00E058EF">
      <w:pPr>
        <w:pStyle w:val="Ttulo1"/>
      </w:pPr>
      <w:bookmarkStart w:id="67" w:name="_Toc183771395"/>
      <w:r w:rsidRPr="00042A46">
        <w:lastRenderedPageBreak/>
        <w:t>SEGURANÇA E MEDICINA DO TRABALHO</w:t>
      </w:r>
      <w:bookmarkEnd w:id="67"/>
    </w:p>
    <w:p w14:paraId="05CC81E4" w14:textId="77777777" w:rsidR="00BF430C" w:rsidRPr="00042A46" w:rsidRDefault="00BF430C" w:rsidP="007C39B1">
      <w:pPr>
        <w:rPr>
          <w:szCs w:val="20"/>
        </w:rPr>
      </w:pPr>
    </w:p>
    <w:p w14:paraId="05CC81E5" w14:textId="6175E730" w:rsidR="00BF430C" w:rsidRPr="00042A46" w:rsidRDefault="00BF430C" w:rsidP="00E35BBA">
      <w:pPr>
        <w:pStyle w:val="Ttulo2"/>
      </w:pPr>
      <w:r w:rsidRPr="00042A46">
        <w:t xml:space="preserve">A Contratada deverá atender à legislação pertinente à proteção da integridade física e da saúde dos trabalhadores durante a realização dos serviços, conforme dispõe a Lei nº 6.514 de 22/12/1977, </w:t>
      </w:r>
      <w:r w:rsidR="00CD5D66" w:rsidRPr="00042A46">
        <w:t xml:space="preserve">que altera a CLT, Portaria nº 3.214 do Ministério do Estado do Trabalho, de </w:t>
      </w:r>
      <w:r w:rsidRPr="00042A46">
        <w:t>08/06/1978, do ISSO e deverá:</w:t>
      </w:r>
    </w:p>
    <w:p w14:paraId="05CC81E6" w14:textId="77777777" w:rsidR="00BF430C" w:rsidRPr="00042A46" w:rsidRDefault="00BF430C" w:rsidP="007C39B1">
      <w:pPr>
        <w:rPr>
          <w:szCs w:val="20"/>
        </w:rPr>
      </w:pPr>
    </w:p>
    <w:p w14:paraId="05CC81E7" w14:textId="2AF59B11" w:rsidR="00BF430C" w:rsidRDefault="00BF430C" w:rsidP="003216CA">
      <w:pPr>
        <w:pStyle w:val="PargrafodaLista"/>
        <w:widowControl w:val="0"/>
        <w:numPr>
          <w:ilvl w:val="0"/>
          <w:numId w:val="38"/>
        </w:numPr>
        <w:ind w:left="993" w:hanging="284"/>
        <w:rPr>
          <w:iCs/>
          <w:szCs w:val="20"/>
        </w:rPr>
      </w:pPr>
      <w:r w:rsidRPr="00C95C32">
        <w:rPr>
          <w:iCs/>
          <w:szCs w:val="20"/>
        </w:rPr>
        <w:t>Cumprir e fazer cumprir as Normas Regulamentadoras de Segurança e Medicina do Trabalho – NRs, pertinentes à natureza dos serviços a serem desenvolvidos;</w:t>
      </w:r>
    </w:p>
    <w:p w14:paraId="2B4A99E4" w14:textId="77777777" w:rsidR="00C95C32" w:rsidRPr="00C95C32" w:rsidRDefault="00C95C32" w:rsidP="00C95C32">
      <w:pPr>
        <w:pStyle w:val="PargrafodaLista"/>
        <w:widowControl w:val="0"/>
        <w:ind w:left="993"/>
        <w:rPr>
          <w:iCs/>
          <w:szCs w:val="20"/>
        </w:rPr>
      </w:pPr>
    </w:p>
    <w:p w14:paraId="05CC81E8" w14:textId="4D8AB7F5" w:rsidR="00BF430C" w:rsidRDefault="00BF430C" w:rsidP="003216CA">
      <w:pPr>
        <w:pStyle w:val="PargrafodaLista"/>
        <w:widowControl w:val="0"/>
        <w:numPr>
          <w:ilvl w:val="0"/>
          <w:numId w:val="38"/>
        </w:numPr>
        <w:ind w:left="993" w:hanging="284"/>
        <w:rPr>
          <w:iCs/>
          <w:szCs w:val="20"/>
        </w:rPr>
      </w:pPr>
      <w:r w:rsidRPr="00C95C32">
        <w:rPr>
          <w:iCs/>
          <w:szCs w:val="20"/>
        </w:rPr>
        <w:t xml:space="preserve">Elaborar os Programas </w:t>
      </w:r>
      <w:r w:rsidR="003F1C10" w:rsidRPr="00C95C32">
        <w:rPr>
          <w:iCs/>
          <w:szCs w:val="20"/>
        </w:rPr>
        <w:t xml:space="preserve">o Programa de Controle Médico de Saúde Ocupacional - PCMSO, além do Programa de Gerenciamento de Riscos – PGR, </w:t>
      </w:r>
      <w:r w:rsidRPr="00C95C32">
        <w:rPr>
          <w:iCs/>
          <w:szCs w:val="20"/>
        </w:rPr>
        <w:t>nos casos previstos na NR-18;</w:t>
      </w:r>
    </w:p>
    <w:p w14:paraId="20426F4F" w14:textId="77777777" w:rsidR="00C95C32" w:rsidRPr="00C95C32" w:rsidRDefault="00C95C32" w:rsidP="00C95C32">
      <w:pPr>
        <w:pStyle w:val="PargrafodaLista"/>
        <w:rPr>
          <w:iCs/>
          <w:szCs w:val="20"/>
        </w:rPr>
      </w:pPr>
    </w:p>
    <w:p w14:paraId="05CC81E9" w14:textId="02FD788A" w:rsidR="00BF430C" w:rsidRPr="00C95C32" w:rsidRDefault="00DA5F0A" w:rsidP="003216CA">
      <w:pPr>
        <w:pStyle w:val="PargrafodaLista"/>
        <w:widowControl w:val="0"/>
        <w:numPr>
          <w:ilvl w:val="0"/>
          <w:numId w:val="38"/>
        </w:numPr>
        <w:ind w:left="993" w:hanging="284"/>
        <w:rPr>
          <w:iCs/>
          <w:szCs w:val="20"/>
        </w:rPr>
      </w:pPr>
      <w:r w:rsidRPr="00C95C32">
        <w:rPr>
          <w:iCs/>
          <w:szCs w:val="20"/>
        </w:rPr>
        <w:t>Constituir e manter os Serviços Especializados em Engenharia de Segurança do Trabalho – SESMT,</w:t>
      </w:r>
      <w:r w:rsidR="00BF430C" w:rsidRPr="00C95C32">
        <w:rPr>
          <w:iCs/>
          <w:szCs w:val="20"/>
        </w:rPr>
        <w:t xml:space="preserve"> conforme dimensionamento disposto no Quadro II da NR-4.</w:t>
      </w:r>
    </w:p>
    <w:p w14:paraId="05CC81EB" w14:textId="77777777" w:rsidR="00E3171D" w:rsidRPr="00042A46" w:rsidRDefault="00E3171D" w:rsidP="007C39B1">
      <w:pPr>
        <w:rPr>
          <w:szCs w:val="20"/>
        </w:rPr>
      </w:pPr>
      <w:bookmarkStart w:id="68" w:name="_Hlk531769735"/>
    </w:p>
    <w:p w14:paraId="05CC81EC" w14:textId="77777777" w:rsidR="00BF430C" w:rsidRPr="00042A46" w:rsidRDefault="00BF430C" w:rsidP="00E058EF">
      <w:pPr>
        <w:pStyle w:val="Ttulo1"/>
      </w:pPr>
      <w:bookmarkStart w:id="69" w:name="_Toc183771396"/>
      <w:r w:rsidRPr="00042A46">
        <w:t>CRITÉRIOS DE SUSTENTABILIDADE AMBIENTAL</w:t>
      </w:r>
      <w:bookmarkEnd w:id="69"/>
    </w:p>
    <w:p w14:paraId="05CC8217" w14:textId="77777777" w:rsidR="002347CE" w:rsidRPr="004C7C74" w:rsidRDefault="002347CE" w:rsidP="007C39B1"/>
    <w:p w14:paraId="05CC8218" w14:textId="6D220F06" w:rsidR="002347CE" w:rsidRPr="004C7C74" w:rsidRDefault="002347CE" w:rsidP="00E35BBA">
      <w:pPr>
        <w:pStyle w:val="Ttulo2"/>
      </w:pPr>
      <w:r w:rsidRPr="004C7C74">
        <w:t xml:space="preserve">Na execução </w:t>
      </w:r>
      <w:r w:rsidR="00C471B7">
        <w:t>dos</w:t>
      </w:r>
      <w:r w:rsidRPr="004C7C74">
        <w:t xml:space="preserve"> serviços será exigido o pleno atendimento da Instrução Normativa SLTI/MP nº 01/2010, </w:t>
      </w:r>
      <w:r w:rsidR="00C471B7" w:rsidRPr="00C03740">
        <w:t>onde a CONTRATADA deverá adotar as seguintes providências</w:t>
      </w:r>
      <w:r w:rsidRPr="004C7C74">
        <w:t>:</w:t>
      </w:r>
    </w:p>
    <w:p w14:paraId="05CC8219" w14:textId="77777777" w:rsidR="002347CE" w:rsidRPr="004C7C74" w:rsidRDefault="002347CE" w:rsidP="007C39B1">
      <w:pPr>
        <w:ind w:left="851" w:hanging="851"/>
        <w:rPr>
          <w:szCs w:val="20"/>
        </w:rPr>
      </w:pPr>
    </w:p>
    <w:p w14:paraId="05CC821A" w14:textId="7A78AA21" w:rsidR="002347CE" w:rsidRDefault="00C471B7" w:rsidP="003216CA">
      <w:pPr>
        <w:pStyle w:val="PargrafodaLista"/>
        <w:widowControl w:val="0"/>
        <w:numPr>
          <w:ilvl w:val="0"/>
          <w:numId w:val="39"/>
        </w:numPr>
        <w:ind w:left="993" w:hanging="284"/>
        <w:rPr>
          <w:iCs/>
          <w:szCs w:val="20"/>
        </w:rPr>
      </w:pPr>
      <w:r w:rsidRPr="00C95C32">
        <w:rPr>
          <w:iCs/>
          <w:szCs w:val="20"/>
        </w:rPr>
        <w:t>Deverá ser priorizado o emprego de mão de obra, materiais, tecnologias e matérias-primas de origem local para execução, conservação e operação dos serviços</w:t>
      </w:r>
      <w:r w:rsidR="008766AE">
        <w:rPr>
          <w:iCs/>
          <w:szCs w:val="20"/>
        </w:rPr>
        <w:t>;</w:t>
      </w:r>
    </w:p>
    <w:p w14:paraId="0223BD43" w14:textId="77777777" w:rsidR="008766AE" w:rsidRPr="00C95C32" w:rsidRDefault="008766AE" w:rsidP="008766AE">
      <w:pPr>
        <w:pStyle w:val="PargrafodaLista"/>
        <w:widowControl w:val="0"/>
        <w:ind w:left="993"/>
        <w:rPr>
          <w:iCs/>
          <w:szCs w:val="20"/>
        </w:rPr>
      </w:pPr>
    </w:p>
    <w:p w14:paraId="05CC821C" w14:textId="5DA2E578" w:rsidR="002347CE" w:rsidRDefault="00C471B7" w:rsidP="003216CA">
      <w:pPr>
        <w:pStyle w:val="PargrafodaLista"/>
        <w:widowControl w:val="0"/>
        <w:numPr>
          <w:ilvl w:val="0"/>
          <w:numId w:val="39"/>
        </w:numPr>
        <w:ind w:left="993" w:hanging="284"/>
        <w:rPr>
          <w:iCs/>
          <w:szCs w:val="20"/>
        </w:rPr>
      </w:pPr>
      <w:r w:rsidRPr="00C95C32">
        <w:rPr>
          <w:iCs/>
          <w:szCs w:val="20"/>
        </w:rPr>
        <w:t>Os resíduos sólidos reutilizáveis e recicláveis devem ser acondicionados adequadamente e de forma diferenciada, para fins de disponibilização à coleta seletiva</w:t>
      </w:r>
      <w:r w:rsidR="008766AE">
        <w:rPr>
          <w:iCs/>
          <w:szCs w:val="20"/>
        </w:rPr>
        <w:t>;</w:t>
      </w:r>
    </w:p>
    <w:p w14:paraId="55AD1DA9" w14:textId="77777777" w:rsidR="008766AE" w:rsidRPr="008766AE" w:rsidRDefault="008766AE" w:rsidP="008766AE">
      <w:pPr>
        <w:pStyle w:val="PargrafodaLista"/>
        <w:rPr>
          <w:iCs/>
          <w:szCs w:val="20"/>
        </w:rPr>
      </w:pPr>
    </w:p>
    <w:p w14:paraId="05CC821E" w14:textId="27DF0D6E" w:rsidR="002347CE" w:rsidRDefault="00C471B7" w:rsidP="003216CA">
      <w:pPr>
        <w:pStyle w:val="PargrafodaLista"/>
        <w:widowControl w:val="0"/>
        <w:numPr>
          <w:ilvl w:val="0"/>
          <w:numId w:val="39"/>
        </w:numPr>
        <w:ind w:left="993" w:hanging="284"/>
        <w:rPr>
          <w:iCs/>
          <w:szCs w:val="20"/>
        </w:rPr>
      </w:pPr>
      <w:r w:rsidRPr="00C95C32">
        <w:rPr>
          <w:iCs/>
          <w:szCs w:val="20"/>
        </w:rPr>
        <w:t>Otimizar a utilização de recursos e a redução de desperdícios e de poluição, através das seguintes medidas, dentre outras</w:t>
      </w:r>
      <w:r w:rsidR="002347CE" w:rsidRPr="00C95C32">
        <w:rPr>
          <w:iCs/>
          <w:szCs w:val="20"/>
        </w:rPr>
        <w:t>:</w:t>
      </w:r>
    </w:p>
    <w:p w14:paraId="1CA69CC5" w14:textId="77777777" w:rsidR="008766AE" w:rsidRPr="008766AE" w:rsidRDefault="008766AE" w:rsidP="008766AE">
      <w:pPr>
        <w:pStyle w:val="PargrafodaLista"/>
        <w:rPr>
          <w:iCs/>
          <w:szCs w:val="20"/>
        </w:rPr>
      </w:pPr>
    </w:p>
    <w:p w14:paraId="05CC821F" w14:textId="0810ADC6" w:rsidR="002347CE" w:rsidRDefault="002347CE" w:rsidP="003216CA">
      <w:pPr>
        <w:numPr>
          <w:ilvl w:val="0"/>
          <w:numId w:val="42"/>
        </w:numPr>
        <w:shd w:val="clear" w:color="auto" w:fill="FDFDFD"/>
        <w:ind w:left="1701" w:hanging="283"/>
        <w:rPr>
          <w:szCs w:val="20"/>
        </w:rPr>
      </w:pPr>
      <w:r w:rsidRPr="004C7C74">
        <w:rPr>
          <w:szCs w:val="20"/>
        </w:rPr>
        <w:t>Racionalizar o uso de substâncias potencialmente tóxicas ou poluentes;</w:t>
      </w:r>
    </w:p>
    <w:p w14:paraId="02E73AF5" w14:textId="77777777" w:rsidR="008766AE" w:rsidRPr="004C7C74" w:rsidRDefault="008766AE" w:rsidP="00EA4290">
      <w:pPr>
        <w:shd w:val="clear" w:color="auto" w:fill="FDFDFD"/>
        <w:ind w:left="1701"/>
        <w:rPr>
          <w:szCs w:val="20"/>
        </w:rPr>
      </w:pPr>
    </w:p>
    <w:p w14:paraId="05CC8220" w14:textId="5D509E82" w:rsidR="002347CE" w:rsidRDefault="002347CE" w:rsidP="003216CA">
      <w:pPr>
        <w:numPr>
          <w:ilvl w:val="0"/>
          <w:numId w:val="42"/>
        </w:numPr>
        <w:shd w:val="clear" w:color="auto" w:fill="FDFDFD"/>
        <w:ind w:left="1701" w:hanging="283"/>
        <w:rPr>
          <w:szCs w:val="20"/>
        </w:rPr>
      </w:pPr>
      <w:r w:rsidRPr="004C7C74">
        <w:rPr>
          <w:szCs w:val="20"/>
        </w:rPr>
        <w:t>Substituir as substâncias tóxicas por outras atóxicas ou de menor toxicidade;</w:t>
      </w:r>
    </w:p>
    <w:p w14:paraId="65480922" w14:textId="77777777" w:rsidR="008766AE" w:rsidRDefault="008766AE" w:rsidP="008766AE">
      <w:pPr>
        <w:pStyle w:val="PargrafodaLista"/>
        <w:rPr>
          <w:szCs w:val="20"/>
        </w:rPr>
      </w:pPr>
    </w:p>
    <w:p w14:paraId="05CC8221" w14:textId="3833DF5A" w:rsidR="002347CE" w:rsidRDefault="002347CE" w:rsidP="003216CA">
      <w:pPr>
        <w:numPr>
          <w:ilvl w:val="0"/>
          <w:numId w:val="42"/>
        </w:numPr>
        <w:shd w:val="clear" w:color="auto" w:fill="FDFDFD"/>
        <w:ind w:left="1701" w:hanging="283"/>
        <w:rPr>
          <w:szCs w:val="20"/>
        </w:rPr>
      </w:pPr>
      <w:r w:rsidRPr="004C7C74">
        <w:rPr>
          <w:szCs w:val="20"/>
        </w:rPr>
        <w:t>Usar produtos de limpeza e conservação de superfícies e objetos inanimados que obedeçam às classificações e especificações determinadas pela ANVISA;</w:t>
      </w:r>
    </w:p>
    <w:p w14:paraId="26A99E4B" w14:textId="77777777" w:rsidR="008766AE" w:rsidRDefault="008766AE" w:rsidP="008766AE">
      <w:pPr>
        <w:pStyle w:val="PargrafodaLista"/>
        <w:rPr>
          <w:szCs w:val="20"/>
        </w:rPr>
      </w:pPr>
    </w:p>
    <w:p w14:paraId="05CC8222" w14:textId="2A8E3C96" w:rsidR="002347CE" w:rsidRDefault="002347CE" w:rsidP="003216CA">
      <w:pPr>
        <w:numPr>
          <w:ilvl w:val="0"/>
          <w:numId w:val="42"/>
        </w:numPr>
        <w:shd w:val="clear" w:color="auto" w:fill="FDFDFD"/>
        <w:ind w:left="1701" w:hanging="283"/>
        <w:rPr>
          <w:szCs w:val="20"/>
        </w:rPr>
      </w:pPr>
      <w:r w:rsidRPr="004C7C74">
        <w:rPr>
          <w:szCs w:val="20"/>
        </w:rPr>
        <w:t>Racionalizar o consumo de energia (especialmente elétrica) e adotar medidas para evitar o desperdício de água tratada;</w:t>
      </w:r>
    </w:p>
    <w:p w14:paraId="6FD21769" w14:textId="77777777" w:rsidR="008766AE" w:rsidRDefault="008766AE" w:rsidP="008766AE">
      <w:pPr>
        <w:pStyle w:val="PargrafodaLista"/>
        <w:rPr>
          <w:szCs w:val="20"/>
        </w:rPr>
      </w:pPr>
    </w:p>
    <w:p w14:paraId="05CC8226" w14:textId="3531EFC3" w:rsidR="002347CE" w:rsidRDefault="002347CE" w:rsidP="003216CA">
      <w:pPr>
        <w:pStyle w:val="PargrafodaLista"/>
        <w:widowControl w:val="0"/>
        <w:numPr>
          <w:ilvl w:val="0"/>
          <w:numId w:val="39"/>
        </w:numPr>
        <w:ind w:left="993" w:hanging="284"/>
        <w:rPr>
          <w:iCs/>
          <w:szCs w:val="20"/>
        </w:rPr>
      </w:pPr>
      <w:r w:rsidRPr="008766AE">
        <w:rPr>
          <w:iCs/>
          <w:szCs w:val="20"/>
        </w:rPr>
        <w:t>Fornecer aos empregados os equipamentos de segurança que se fizerem necessários, para a execução de serviços;</w:t>
      </w:r>
    </w:p>
    <w:p w14:paraId="57C7E826" w14:textId="77777777" w:rsidR="008766AE" w:rsidRPr="008766AE" w:rsidRDefault="008766AE" w:rsidP="008766AE">
      <w:pPr>
        <w:pStyle w:val="PargrafodaLista"/>
        <w:widowControl w:val="0"/>
        <w:ind w:left="993"/>
        <w:rPr>
          <w:iCs/>
          <w:szCs w:val="20"/>
        </w:rPr>
      </w:pPr>
    </w:p>
    <w:p w14:paraId="05CC8227" w14:textId="7B981EF4" w:rsidR="002347CE" w:rsidRDefault="002347CE" w:rsidP="003216CA">
      <w:pPr>
        <w:pStyle w:val="PargrafodaLista"/>
        <w:widowControl w:val="0"/>
        <w:numPr>
          <w:ilvl w:val="0"/>
          <w:numId w:val="39"/>
        </w:numPr>
        <w:ind w:left="993" w:hanging="284"/>
        <w:rPr>
          <w:iCs/>
          <w:szCs w:val="20"/>
        </w:rPr>
      </w:pPr>
      <w:r w:rsidRPr="008766AE">
        <w:rPr>
          <w:iCs/>
          <w:szCs w:val="20"/>
        </w:rPr>
        <w:t>Respeitar as Normas Brasileiras - NBR publicadas pela Associação Brasileira de Normas Técnicas sobre resíduos sólidos;</w:t>
      </w:r>
    </w:p>
    <w:p w14:paraId="24BD6A61" w14:textId="77777777" w:rsidR="008766AE" w:rsidRPr="008766AE" w:rsidRDefault="008766AE" w:rsidP="008766AE">
      <w:pPr>
        <w:pStyle w:val="PargrafodaLista"/>
        <w:rPr>
          <w:iCs/>
          <w:szCs w:val="20"/>
        </w:rPr>
      </w:pPr>
    </w:p>
    <w:p w14:paraId="05CC8228" w14:textId="0816D066" w:rsidR="002347CE" w:rsidRDefault="002347CE" w:rsidP="003216CA">
      <w:pPr>
        <w:pStyle w:val="PargrafodaLista"/>
        <w:widowControl w:val="0"/>
        <w:numPr>
          <w:ilvl w:val="0"/>
          <w:numId w:val="39"/>
        </w:numPr>
        <w:ind w:left="993" w:hanging="284"/>
        <w:rPr>
          <w:iCs/>
          <w:szCs w:val="20"/>
        </w:rPr>
      </w:pPr>
      <w:r w:rsidRPr="008766AE">
        <w:rPr>
          <w:iCs/>
          <w:szCs w:val="20"/>
        </w:rPr>
        <w:t>Desenvolver ou adotar manuais de procedimentos de descarte de materiais potencialmente poluidores, dentre os quais:</w:t>
      </w:r>
    </w:p>
    <w:p w14:paraId="186B8C63" w14:textId="77777777" w:rsidR="008766AE" w:rsidRPr="008766AE" w:rsidRDefault="008766AE" w:rsidP="008766AE">
      <w:pPr>
        <w:pStyle w:val="PargrafodaLista"/>
        <w:rPr>
          <w:iCs/>
          <w:szCs w:val="20"/>
        </w:rPr>
      </w:pPr>
    </w:p>
    <w:p w14:paraId="05CC8229" w14:textId="18A38F6C" w:rsidR="002347CE" w:rsidRDefault="002347CE" w:rsidP="003216CA">
      <w:pPr>
        <w:numPr>
          <w:ilvl w:val="0"/>
          <w:numId w:val="40"/>
        </w:numPr>
        <w:shd w:val="clear" w:color="auto" w:fill="FDFDFD"/>
        <w:ind w:left="1701" w:hanging="283"/>
        <w:rPr>
          <w:szCs w:val="20"/>
        </w:rPr>
      </w:pPr>
      <w:r w:rsidRPr="004C7C74">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55C1E538" w14:textId="77777777" w:rsidR="008766AE" w:rsidRPr="004C7C74" w:rsidRDefault="008766AE" w:rsidP="008766AE">
      <w:pPr>
        <w:shd w:val="clear" w:color="auto" w:fill="FDFDFD"/>
        <w:ind w:left="1701"/>
        <w:rPr>
          <w:szCs w:val="20"/>
        </w:rPr>
      </w:pPr>
    </w:p>
    <w:p w14:paraId="05CC822A" w14:textId="44FBE8ED" w:rsidR="002347CE" w:rsidRDefault="002347CE" w:rsidP="003216CA">
      <w:pPr>
        <w:numPr>
          <w:ilvl w:val="0"/>
          <w:numId w:val="40"/>
        </w:numPr>
        <w:shd w:val="clear" w:color="auto" w:fill="FDFDFD"/>
        <w:ind w:left="1701" w:hanging="283"/>
        <w:rPr>
          <w:szCs w:val="20"/>
        </w:rPr>
      </w:pPr>
      <w:r w:rsidRPr="004C7C74">
        <w:rPr>
          <w:szCs w:val="20"/>
        </w:rPr>
        <w:t>Lâmpadas fluorescentes e frascos de aerossóis em geral devem ser separados e acondicionados em recipientes adequados para destinação específica;</w:t>
      </w:r>
    </w:p>
    <w:p w14:paraId="3C38DE10" w14:textId="77777777" w:rsidR="008766AE" w:rsidRDefault="008766AE" w:rsidP="008766AE">
      <w:pPr>
        <w:pStyle w:val="PargrafodaLista"/>
        <w:rPr>
          <w:szCs w:val="20"/>
        </w:rPr>
      </w:pPr>
    </w:p>
    <w:p w14:paraId="05CC822B" w14:textId="77777777" w:rsidR="002347CE" w:rsidRDefault="002347CE" w:rsidP="003216CA">
      <w:pPr>
        <w:numPr>
          <w:ilvl w:val="0"/>
          <w:numId w:val="40"/>
        </w:numPr>
        <w:shd w:val="clear" w:color="auto" w:fill="FDFDFD"/>
        <w:ind w:left="1701" w:hanging="283"/>
        <w:rPr>
          <w:szCs w:val="20"/>
        </w:rPr>
      </w:pPr>
      <w:r w:rsidRPr="004C7C74">
        <w:rPr>
          <w:szCs w:val="20"/>
        </w:rPr>
        <w:t>Pneumáticos inservíveis devem ser encaminhados aos fabricantes para destinação final, ambientalmente adequada, conforme disciplina normativa vigente.</w:t>
      </w:r>
    </w:p>
    <w:p w14:paraId="23BEF883" w14:textId="77777777" w:rsidR="00C471B7" w:rsidRPr="00DD6B96" w:rsidRDefault="00C471B7" w:rsidP="00E35BBA">
      <w:pPr>
        <w:pStyle w:val="Ttulo2"/>
      </w:pPr>
      <w:r w:rsidRPr="00DD6B96">
        <w:lastRenderedPageBreak/>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3C786079" w14:textId="77777777" w:rsidR="00C471B7" w:rsidRPr="00C471B7" w:rsidRDefault="00C471B7" w:rsidP="007C39B1"/>
    <w:p w14:paraId="705073CE" w14:textId="347190E9" w:rsidR="00C471B7" w:rsidRDefault="00C471B7" w:rsidP="003216CA">
      <w:pPr>
        <w:pStyle w:val="PargrafodaLista"/>
        <w:widowControl w:val="0"/>
        <w:numPr>
          <w:ilvl w:val="0"/>
          <w:numId w:val="41"/>
        </w:numPr>
        <w:ind w:left="993" w:hanging="284"/>
        <w:rPr>
          <w:iCs/>
          <w:szCs w:val="20"/>
        </w:rPr>
      </w:pPr>
      <w:r w:rsidRPr="008766AE">
        <w:rPr>
          <w:iCs/>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03D11743" w14:textId="77777777" w:rsidR="008766AE" w:rsidRPr="008766AE" w:rsidRDefault="008766AE" w:rsidP="008766AE">
      <w:pPr>
        <w:pStyle w:val="PargrafodaLista"/>
        <w:widowControl w:val="0"/>
        <w:ind w:left="993"/>
        <w:rPr>
          <w:iCs/>
          <w:szCs w:val="20"/>
        </w:rPr>
      </w:pPr>
    </w:p>
    <w:p w14:paraId="5977AB35" w14:textId="77A1284E" w:rsidR="00C471B7" w:rsidRDefault="00C471B7" w:rsidP="003216CA">
      <w:pPr>
        <w:pStyle w:val="PargrafodaLista"/>
        <w:widowControl w:val="0"/>
        <w:numPr>
          <w:ilvl w:val="0"/>
          <w:numId w:val="41"/>
        </w:numPr>
        <w:ind w:left="993" w:hanging="284"/>
        <w:rPr>
          <w:iCs/>
          <w:szCs w:val="20"/>
        </w:rPr>
      </w:pPr>
      <w:r w:rsidRPr="008766AE">
        <w:rPr>
          <w:iCs/>
          <w:szCs w:val="20"/>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4784CCCD" w14:textId="77777777" w:rsidR="00EA4290" w:rsidRPr="00EA4290" w:rsidRDefault="00EA4290" w:rsidP="00EA4290">
      <w:pPr>
        <w:pStyle w:val="PargrafodaLista"/>
        <w:rPr>
          <w:iCs/>
          <w:szCs w:val="20"/>
        </w:rPr>
      </w:pPr>
    </w:p>
    <w:p w14:paraId="5EEFF661" w14:textId="7AD00060" w:rsidR="00C471B7" w:rsidRDefault="00C471B7" w:rsidP="003216CA">
      <w:pPr>
        <w:numPr>
          <w:ilvl w:val="0"/>
          <w:numId w:val="43"/>
        </w:numPr>
        <w:shd w:val="clear" w:color="auto" w:fill="FDFDFD"/>
        <w:ind w:left="1701" w:hanging="283"/>
        <w:rPr>
          <w:szCs w:val="20"/>
        </w:rPr>
      </w:pPr>
      <w:r w:rsidRPr="00EA4290">
        <w:rPr>
          <w:szCs w:val="20"/>
        </w:rPr>
        <w:t>Resíduos Classe A (reutilizáveis ou recicláveis como agregados): deverão ser reutilizados ou reciclados na forma de agregados ou encaminhados a aterro de resíduos Classe A de preservação de material para usos futuros;</w:t>
      </w:r>
    </w:p>
    <w:p w14:paraId="18AB5C7D" w14:textId="77777777" w:rsidR="00D22EA8" w:rsidRPr="00EA4290" w:rsidRDefault="00D22EA8" w:rsidP="00D22EA8">
      <w:pPr>
        <w:shd w:val="clear" w:color="auto" w:fill="FDFDFD"/>
        <w:ind w:left="1701"/>
        <w:rPr>
          <w:szCs w:val="20"/>
        </w:rPr>
      </w:pPr>
    </w:p>
    <w:p w14:paraId="36CBD72F" w14:textId="27B0CFA8" w:rsidR="00C471B7" w:rsidRDefault="00C471B7" w:rsidP="003216CA">
      <w:pPr>
        <w:numPr>
          <w:ilvl w:val="0"/>
          <w:numId w:val="43"/>
        </w:numPr>
        <w:shd w:val="clear" w:color="auto" w:fill="FDFDFD"/>
        <w:ind w:left="1701" w:hanging="283"/>
        <w:rPr>
          <w:szCs w:val="20"/>
        </w:rPr>
      </w:pPr>
      <w:r w:rsidRPr="00EA4290">
        <w:rPr>
          <w:szCs w:val="20"/>
        </w:rPr>
        <w:t>Resíduos Classe B (recicláveis para outras destinações): deverão ser reutilizados, reciclados ou encaminhados a áreas de armazenamento temporário, sendo dispostos de modo a permitir a sua utilização ou reciclagem futura;</w:t>
      </w:r>
    </w:p>
    <w:p w14:paraId="0939580D" w14:textId="77777777" w:rsidR="00D22EA8" w:rsidRDefault="00D22EA8" w:rsidP="00D22EA8">
      <w:pPr>
        <w:pStyle w:val="PargrafodaLista"/>
        <w:rPr>
          <w:szCs w:val="20"/>
        </w:rPr>
      </w:pPr>
    </w:p>
    <w:p w14:paraId="450AE7C9" w14:textId="7734440E" w:rsidR="00C471B7" w:rsidRDefault="00C471B7" w:rsidP="003216CA">
      <w:pPr>
        <w:numPr>
          <w:ilvl w:val="0"/>
          <w:numId w:val="43"/>
        </w:numPr>
        <w:shd w:val="clear" w:color="auto" w:fill="FDFDFD"/>
        <w:ind w:left="1701" w:hanging="283"/>
        <w:rPr>
          <w:szCs w:val="20"/>
        </w:rPr>
      </w:pPr>
      <w:r w:rsidRPr="00EA4290">
        <w:rPr>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65FE861" w14:textId="77777777" w:rsidR="00D22EA8" w:rsidRDefault="00D22EA8" w:rsidP="00D22EA8">
      <w:pPr>
        <w:pStyle w:val="PargrafodaLista"/>
        <w:rPr>
          <w:szCs w:val="20"/>
        </w:rPr>
      </w:pPr>
    </w:p>
    <w:p w14:paraId="4E6AEF52" w14:textId="50212DFC" w:rsidR="00C471B7" w:rsidRDefault="00C471B7" w:rsidP="003216CA">
      <w:pPr>
        <w:numPr>
          <w:ilvl w:val="0"/>
          <w:numId w:val="43"/>
        </w:numPr>
        <w:shd w:val="clear" w:color="auto" w:fill="FDFDFD"/>
        <w:ind w:left="1701" w:hanging="283"/>
        <w:rPr>
          <w:szCs w:val="20"/>
        </w:rPr>
      </w:pPr>
      <w:r w:rsidRPr="00EA4290">
        <w:rPr>
          <w:szCs w:val="20"/>
        </w:rPr>
        <w:t>Resíduos Classe D (perigosos, contaminados ou prejudiciais à saúde): deverão ser armazenados, transportados e destinados em conformidade com</w:t>
      </w:r>
      <w:r w:rsidR="00D22EA8">
        <w:rPr>
          <w:szCs w:val="20"/>
        </w:rPr>
        <w:t xml:space="preserve"> as normas técnicas específicas;</w:t>
      </w:r>
    </w:p>
    <w:p w14:paraId="5BD9C4CC" w14:textId="77777777" w:rsidR="00D22EA8" w:rsidRDefault="00D22EA8" w:rsidP="00D22EA8">
      <w:pPr>
        <w:pStyle w:val="PargrafodaLista"/>
        <w:rPr>
          <w:szCs w:val="20"/>
        </w:rPr>
      </w:pPr>
    </w:p>
    <w:p w14:paraId="776C0CCE" w14:textId="2802E5CF" w:rsidR="00C471B7" w:rsidRDefault="00C471B7" w:rsidP="003216CA">
      <w:pPr>
        <w:numPr>
          <w:ilvl w:val="0"/>
          <w:numId w:val="43"/>
        </w:numPr>
        <w:shd w:val="clear" w:color="auto" w:fill="FDFDFD"/>
        <w:ind w:left="1701" w:hanging="283"/>
        <w:rPr>
          <w:szCs w:val="20"/>
        </w:rPr>
      </w:pPr>
      <w:r w:rsidRPr="00EA4290">
        <w:rPr>
          <w:szCs w:val="20"/>
        </w:rPr>
        <w:t>Em nenhuma hipótese a CONTRATADA poderá dispor os resíduos originários da contratação aterros de resíduos domiciliares, áreas de “bota fora”, encostas, corpos de água, lotes vagos e áreas protegidas por Lei, be</w:t>
      </w:r>
      <w:r w:rsidR="00D22EA8">
        <w:rPr>
          <w:szCs w:val="20"/>
        </w:rPr>
        <w:t>m como em áreas não licenciadas;</w:t>
      </w:r>
    </w:p>
    <w:p w14:paraId="655CD1AD" w14:textId="77777777" w:rsidR="00D22EA8" w:rsidRDefault="00D22EA8" w:rsidP="00D22EA8">
      <w:pPr>
        <w:pStyle w:val="PargrafodaLista"/>
        <w:rPr>
          <w:szCs w:val="20"/>
        </w:rPr>
      </w:pPr>
    </w:p>
    <w:p w14:paraId="073429E2" w14:textId="77777777" w:rsidR="00C471B7" w:rsidRPr="00EA4290" w:rsidRDefault="00C471B7" w:rsidP="003216CA">
      <w:pPr>
        <w:numPr>
          <w:ilvl w:val="0"/>
          <w:numId w:val="43"/>
        </w:numPr>
        <w:shd w:val="clear" w:color="auto" w:fill="FDFDFD"/>
        <w:ind w:left="1701" w:hanging="283"/>
        <w:rPr>
          <w:szCs w:val="20"/>
        </w:rPr>
      </w:pPr>
      <w:r w:rsidRPr="00EA4290">
        <w:rPr>
          <w:szCs w:val="20"/>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05CC8239" w14:textId="77777777" w:rsidR="002347CE" w:rsidRPr="00042A46" w:rsidRDefault="002347CE" w:rsidP="007C39B1">
      <w:pPr>
        <w:rPr>
          <w:color w:val="0070C0"/>
          <w:szCs w:val="20"/>
        </w:rPr>
      </w:pPr>
    </w:p>
    <w:p w14:paraId="05CC823A" w14:textId="3851D3E1" w:rsidR="002347CE" w:rsidRPr="00B20827" w:rsidRDefault="00FC1BB9" w:rsidP="00E35BBA">
      <w:pPr>
        <w:pStyle w:val="Ttulo2"/>
      </w:pPr>
      <w:r w:rsidRPr="00C03740">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r w:rsidR="002347CE" w:rsidRPr="00B20827">
        <w:t>:</w:t>
      </w:r>
    </w:p>
    <w:p w14:paraId="05CC823B" w14:textId="77777777" w:rsidR="002347CE" w:rsidRPr="00B20827" w:rsidRDefault="002347CE" w:rsidP="007C39B1">
      <w:pPr>
        <w:rPr>
          <w:szCs w:val="20"/>
        </w:rPr>
      </w:pPr>
    </w:p>
    <w:p w14:paraId="05CC823C" w14:textId="5B4A6317" w:rsidR="002347CE" w:rsidRDefault="002347CE" w:rsidP="003216CA">
      <w:pPr>
        <w:pStyle w:val="PargrafodaLista"/>
        <w:widowControl w:val="0"/>
        <w:numPr>
          <w:ilvl w:val="0"/>
          <w:numId w:val="44"/>
        </w:numPr>
        <w:ind w:left="993" w:hanging="284"/>
        <w:rPr>
          <w:iCs/>
          <w:szCs w:val="20"/>
        </w:rPr>
      </w:pPr>
      <w:r w:rsidRPr="00D22EA8">
        <w:rPr>
          <w:iCs/>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4FC83E40" w14:textId="77777777" w:rsidR="00D22EA8" w:rsidRPr="00D22EA8" w:rsidRDefault="00D22EA8" w:rsidP="00D22EA8">
      <w:pPr>
        <w:pStyle w:val="PargrafodaLista"/>
        <w:widowControl w:val="0"/>
        <w:ind w:left="993"/>
        <w:rPr>
          <w:iCs/>
          <w:szCs w:val="20"/>
        </w:rPr>
      </w:pPr>
    </w:p>
    <w:p w14:paraId="05CC823D" w14:textId="27A4CE27" w:rsidR="002347CE" w:rsidRDefault="002347CE" w:rsidP="003216CA">
      <w:pPr>
        <w:pStyle w:val="PargrafodaLista"/>
        <w:widowControl w:val="0"/>
        <w:numPr>
          <w:ilvl w:val="0"/>
          <w:numId w:val="44"/>
        </w:numPr>
        <w:ind w:left="993" w:hanging="284"/>
        <w:rPr>
          <w:iCs/>
          <w:szCs w:val="20"/>
        </w:rPr>
      </w:pPr>
      <w:r w:rsidRPr="00D22EA8">
        <w:rPr>
          <w:iCs/>
          <w:szCs w:val="20"/>
        </w:rPr>
        <w:t xml:space="preserve">Providenciar a coleta do óleo lubrificante usado ou contaminado recolhido, através de empresa coletora devidamente autorizada e licenciada pelos órgãos competentes, ou entregá-lo diretamente a um revendedor de óleo lubrificante acabado no atacado ou no </w:t>
      </w:r>
      <w:r w:rsidRPr="00D22EA8">
        <w:rPr>
          <w:iCs/>
          <w:szCs w:val="20"/>
        </w:rPr>
        <w:lastRenderedPageBreak/>
        <w:t>varejo, que tem obrigação de recebê-lo e recolhê-lo de forma segura, para fins de sua destinação final ambientalmente adequada, conforme artigo 18, inciso III e § 2°, da Resolução CONAMA n° 362, de 23/06/2005, e legislação correlata;</w:t>
      </w:r>
    </w:p>
    <w:p w14:paraId="5B489332" w14:textId="77777777" w:rsidR="00D22EA8" w:rsidRPr="00D22EA8" w:rsidRDefault="00D22EA8" w:rsidP="00D22EA8">
      <w:pPr>
        <w:pStyle w:val="PargrafodaLista"/>
        <w:rPr>
          <w:iCs/>
          <w:szCs w:val="20"/>
        </w:rPr>
      </w:pPr>
    </w:p>
    <w:p w14:paraId="05CC823E" w14:textId="77777777" w:rsidR="002347CE" w:rsidRPr="00D22EA8" w:rsidRDefault="002347CE" w:rsidP="003216CA">
      <w:pPr>
        <w:pStyle w:val="PargrafodaLista"/>
        <w:widowControl w:val="0"/>
        <w:numPr>
          <w:ilvl w:val="0"/>
          <w:numId w:val="44"/>
        </w:numPr>
        <w:ind w:left="993" w:hanging="284"/>
        <w:rPr>
          <w:iCs/>
          <w:szCs w:val="20"/>
        </w:rPr>
      </w:pPr>
      <w:r w:rsidRPr="00D22EA8">
        <w:rPr>
          <w:iCs/>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05CC8245" w14:textId="77777777" w:rsidR="009636E9" w:rsidRPr="00D22EA8" w:rsidRDefault="009636E9" w:rsidP="00D22EA8">
      <w:pPr>
        <w:pStyle w:val="PargrafodaLista"/>
        <w:widowControl w:val="0"/>
        <w:ind w:left="993"/>
        <w:rPr>
          <w:iCs/>
          <w:szCs w:val="20"/>
        </w:rPr>
      </w:pPr>
    </w:p>
    <w:p w14:paraId="05CC8246" w14:textId="77777777" w:rsidR="00EE2AB8" w:rsidRPr="00D22EA8" w:rsidRDefault="00EE2AB8" w:rsidP="00E35BBA">
      <w:pPr>
        <w:pStyle w:val="Ttulo2"/>
      </w:pPr>
      <w:r w:rsidRPr="00D22EA8">
        <w:t>A CONTRATADA deverá comprovar a adoção de práticas de desfazimento sustentável ou reciclagem dos bens que forem inservíveis para o processo de reutilização.</w:t>
      </w:r>
    </w:p>
    <w:p w14:paraId="7CC2A071" w14:textId="77777777" w:rsidR="00C77C4D" w:rsidRPr="00042A46" w:rsidRDefault="00C77C4D" w:rsidP="007C39B1"/>
    <w:p w14:paraId="05CC8249" w14:textId="2F979EB6" w:rsidR="003A2D9B" w:rsidRPr="00042A46" w:rsidRDefault="003A2D9B" w:rsidP="00E058EF">
      <w:pPr>
        <w:pStyle w:val="Ttulo1"/>
      </w:pPr>
      <w:bookmarkStart w:id="70" w:name="_Toc183771397"/>
      <w:bookmarkEnd w:id="68"/>
      <w:r w:rsidRPr="00042A46">
        <w:t xml:space="preserve">OBRIGAÇÕES DA </w:t>
      </w:r>
      <w:r w:rsidR="00541F0C" w:rsidRPr="00042A46">
        <w:t>EMPRESA CONTRATADA</w:t>
      </w:r>
      <w:bookmarkEnd w:id="70"/>
    </w:p>
    <w:p w14:paraId="05CC824A" w14:textId="77777777" w:rsidR="0029223A" w:rsidRDefault="0029223A" w:rsidP="007C39B1"/>
    <w:p w14:paraId="11460C0C" w14:textId="103C43B6" w:rsidR="0023302E" w:rsidRPr="004D2222" w:rsidRDefault="0023302E" w:rsidP="00E35BBA">
      <w:pPr>
        <w:pStyle w:val="Ttulo2"/>
      </w:pPr>
      <w:bookmarkStart w:id="71" w:name="_Hlk183444512"/>
      <w:r w:rsidRPr="004D2222">
        <w:t xml:space="preserve">A contratada deverá fornecer todas as condições para que a sua equipe técnica execute os serviços com segurança e logística para atenderem a necessidade da fiscalização da </w:t>
      </w:r>
      <w:r w:rsidR="00461E50">
        <w:t>CODEVASF</w:t>
      </w:r>
      <w:bookmarkEnd w:id="71"/>
      <w:r w:rsidRPr="004D2222">
        <w:t>.</w:t>
      </w:r>
    </w:p>
    <w:p w14:paraId="4748CFFF" w14:textId="77777777" w:rsidR="0023302E" w:rsidRPr="004D2222" w:rsidRDefault="0023302E" w:rsidP="007C39B1"/>
    <w:p w14:paraId="56A136BE" w14:textId="5B6760C4" w:rsidR="0023302E" w:rsidRDefault="0023302E" w:rsidP="00E35BBA">
      <w:pPr>
        <w:pStyle w:val="Ttulo2"/>
      </w:pPr>
      <w:bookmarkStart w:id="72" w:name="_Hlk183444529"/>
      <w:r w:rsidRPr="00050783">
        <w:t>A contratada deverá fornecer</w:t>
      </w:r>
      <w:r w:rsidR="002A1427">
        <w:t xml:space="preserve"> 03 (três)</w:t>
      </w:r>
      <w:r>
        <w:t xml:space="preserve"> </w:t>
      </w:r>
      <w:r w:rsidRPr="00050783">
        <w:t>veículos</w:t>
      </w:r>
      <w:r w:rsidR="002A1427">
        <w:t>, por 12 (doze) meses, totalizando 36</w:t>
      </w:r>
      <w:r w:rsidRPr="00050783">
        <w:t xml:space="preserve"> </w:t>
      </w:r>
      <w:r w:rsidR="002A1427">
        <w:t>(trinta</w:t>
      </w:r>
      <w:r>
        <w:t xml:space="preserve"> e seis</w:t>
      </w:r>
      <w:r w:rsidRPr="00050783">
        <w:t>) meses</w:t>
      </w:r>
      <w:r>
        <w:t xml:space="preserve"> </w:t>
      </w:r>
      <w:r w:rsidRPr="00050783">
        <w:t>de veículo de passeio com ar condicionado, 1</w:t>
      </w:r>
      <w:r>
        <w:t>15</w:t>
      </w:r>
      <w:r w:rsidRPr="00050783">
        <w:t xml:space="preserve"> </w:t>
      </w:r>
      <w:proofErr w:type="spellStart"/>
      <w:r w:rsidRPr="00050783">
        <w:t>cv</w:t>
      </w:r>
      <w:proofErr w:type="spellEnd"/>
      <w:r w:rsidRPr="00050783">
        <w:t>, 1.6 Flex 16V ou superior,</w:t>
      </w:r>
      <w:r>
        <w:t xml:space="preserve"> câmbio automático,</w:t>
      </w:r>
      <w:r w:rsidRPr="00050783">
        <w:t xml:space="preserve"> incluso combustível</w:t>
      </w:r>
      <w:r>
        <w:t xml:space="preserve"> (medido a parte)</w:t>
      </w:r>
      <w:r w:rsidRPr="00050783">
        <w:t xml:space="preserve">, lubrificação, manutenção, seguro e </w:t>
      </w:r>
      <w:proofErr w:type="spellStart"/>
      <w:r w:rsidRPr="00050783">
        <w:t>etc</w:t>
      </w:r>
      <w:proofErr w:type="spellEnd"/>
      <w:r w:rsidR="00CA4362">
        <w:t>,</w:t>
      </w:r>
      <w:r w:rsidRPr="00050783">
        <w:t xml:space="preserve"> e menos de 2 (dois) anos de uso</w:t>
      </w:r>
      <w:bookmarkEnd w:id="72"/>
      <w:r w:rsidRPr="00050783">
        <w:t>.</w:t>
      </w:r>
    </w:p>
    <w:p w14:paraId="01BDF61D" w14:textId="77777777" w:rsidR="0023302E" w:rsidRPr="005C7396" w:rsidRDefault="0023302E" w:rsidP="007C39B1"/>
    <w:p w14:paraId="6F9756E7" w14:textId="22FED687" w:rsidR="0023302E" w:rsidRPr="005C7396" w:rsidRDefault="0023302E" w:rsidP="00BA3967">
      <w:pPr>
        <w:pStyle w:val="Ttulo3"/>
      </w:pPr>
      <w:r>
        <w:t xml:space="preserve">Os veículos serão </w:t>
      </w:r>
      <w:r w:rsidRPr="00050783">
        <w:t xml:space="preserve">para locomoção </w:t>
      </w:r>
      <w:r>
        <w:t>da equipe contratada, e, eventualmente,</w:t>
      </w:r>
      <w:r w:rsidRPr="00050783">
        <w:t xml:space="preserve"> </w:t>
      </w:r>
      <w:r>
        <w:t xml:space="preserve">funcionários da </w:t>
      </w:r>
      <w:r w:rsidR="00461E50">
        <w:t>CODEVASF</w:t>
      </w:r>
      <w:r>
        <w:t>, sem motoristas fixos. A contratação de seguro veicular não poderá servir de pretexto para restringir o uso do veículo por um único funcionário.</w:t>
      </w:r>
    </w:p>
    <w:p w14:paraId="1BEDC7BF" w14:textId="77777777" w:rsidR="0023302E" w:rsidRPr="00042A46" w:rsidRDefault="0023302E" w:rsidP="007C39B1">
      <w:pPr>
        <w:rPr>
          <w:color w:val="0070C0"/>
        </w:rPr>
      </w:pPr>
    </w:p>
    <w:p w14:paraId="0C149D1E" w14:textId="2BE62B79" w:rsidR="0023302E" w:rsidRDefault="0023302E" w:rsidP="00BA3967">
      <w:pPr>
        <w:pStyle w:val="Ttulo3"/>
      </w:pPr>
      <w:r>
        <w:t xml:space="preserve">Todos os veículos devem contar com sistema de rastreamento veicular, totalizando </w:t>
      </w:r>
      <w:r w:rsidR="002A1427">
        <w:t>36</w:t>
      </w:r>
      <w:r w:rsidR="002A1427" w:rsidRPr="00050783">
        <w:t xml:space="preserve"> </w:t>
      </w:r>
      <w:r w:rsidR="002A1427">
        <w:t>(trinta e seis</w:t>
      </w:r>
      <w:r w:rsidR="002A1427" w:rsidRPr="00050783">
        <w:t>)</w:t>
      </w:r>
      <w:r>
        <w:t xml:space="preserve"> meses.</w:t>
      </w:r>
    </w:p>
    <w:p w14:paraId="0DDC3A41" w14:textId="77777777" w:rsidR="0023302E" w:rsidRDefault="0023302E" w:rsidP="00E35BBA">
      <w:pPr>
        <w:pStyle w:val="Ttulo2"/>
        <w:numPr>
          <w:ilvl w:val="0"/>
          <w:numId w:val="0"/>
        </w:numPr>
        <w:ind w:left="851"/>
      </w:pPr>
    </w:p>
    <w:p w14:paraId="54B3857C" w14:textId="22A16E3C" w:rsidR="0023302E" w:rsidRPr="00F9599C" w:rsidRDefault="0023302E" w:rsidP="00E35BBA">
      <w:pPr>
        <w:pStyle w:val="Ttulo2"/>
      </w:pPr>
      <w:bookmarkStart w:id="73" w:name="_Hlk183444547"/>
      <w:r w:rsidRPr="00F9599C">
        <w:t xml:space="preserve">A contratada deverá fornecer telefone celular corporativo para a devida comunicação entre os funcionários da equipe de fiscalização e a </w:t>
      </w:r>
      <w:r w:rsidR="00461E50">
        <w:t>CODEVASF</w:t>
      </w:r>
      <w:r w:rsidRPr="00F9599C">
        <w:t xml:space="preserve">, totalizando </w:t>
      </w:r>
      <w:r w:rsidR="002A1427">
        <w:t>48</w:t>
      </w:r>
      <w:r w:rsidRPr="00F9599C">
        <w:t xml:space="preserve"> (</w:t>
      </w:r>
      <w:r w:rsidR="002A1427">
        <w:t>quarenta e oito</w:t>
      </w:r>
      <w:r w:rsidRPr="00F9599C">
        <w:t>) meses de telefone celular 256</w:t>
      </w:r>
      <w:r w:rsidR="002A1427">
        <w:t xml:space="preserve"> </w:t>
      </w:r>
      <w:r w:rsidRPr="00F9599C">
        <w:t>GB, Câmera de 48 MP (ou superior) com plano de dados móveis com no mínimo 14GB</w:t>
      </w:r>
      <w:bookmarkEnd w:id="73"/>
      <w:r w:rsidRPr="00F9599C">
        <w:t>.</w:t>
      </w:r>
    </w:p>
    <w:p w14:paraId="0614D6E5" w14:textId="77777777" w:rsidR="0023302E" w:rsidRPr="00042A46" w:rsidRDefault="0023302E" w:rsidP="007C39B1">
      <w:pPr>
        <w:ind w:left="851" w:hanging="851"/>
        <w:rPr>
          <w:color w:val="0070C0"/>
        </w:rPr>
      </w:pPr>
    </w:p>
    <w:p w14:paraId="6884B16E" w14:textId="77777777" w:rsidR="0023302E" w:rsidRPr="008069B6" w:rsidRDefault="0023302E" w:rsidP="00E35BBA">
      <w:pPr>
        <w:pStyle w:val="Ttulo2"/>
      </w:pPr>
      <w:r w:rsidRPr="008069B6">
        <w:t>A contratada deverá fornecer notebook com tela de 15,6", Windows 11, Core I5, 8GB de RAM, SSD 256GB e pacote Office (ou configurações superiores) na quantidade da tabela abaixo:</w:t>
      </w:r>
    </w:p>
    <w:p w14:paraId="4597C98A" w14:textId="77777777" w:rsidR="0023302E" w:rsidRPr="008069B6" w:rsidRDefault="0023302E" w:rsidP="007C39B1">
      <w:bookmarkStart w:id="74" w:name="_Hlk183444571"/>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792"/>
        <w:gridCol w:w="1641"/>
      </w:tblGrid>
      <w:tr w:rsidR="0023302E" w:rsidRPr="008069B6" w14:paraId="4E996493" w14:textId="77777777" w:rsidTr="00CA4362">
        <w:trPr>
          <w:tblHeader/>
          <w:jc w:val="right"/>
        </w:trPr>
        <w:tc>
          <w:tcPr>
            <w:tcW w:w="4679" w:type="dxa"/>
            <w:vAlign w:val="center"/>
          </w:tcPr>
          <w:p w14:paraId="6B1B8148" w14:textId="77777777" w:rsidR="0023302E" w:rsidRPr="008069B6" w:rsidRDefault="0023302E" w:rsidP="007C39B1">
            <w:pPr>
              <w:tabs>
                <w:tab w:val="num" w:pos="426"/>
              </w:tabs>
              <w:jc w:val="center"/>
              <w:rPr>
                <w:b/>
                <w:sz w:val="18"/>
                <w:szCs w:val="18"/>
              </w:rPr>
            </w:pPr>
            <w:r w:rsidRPr="008069B6">
              <w:rPr>
                <w:b/>
                <w:sz w:val="18"/>
                <w:szCs w:val="18"/>
              </w:rPr>
              <w:t>Profissional</w:t>
            </w:r>
          </w:p>
        </w:tc>
        <w:tc>
          <w:tcPr>
            <w:tcW w:w="1701" w:type="dxa"/>
            <w:vAlign w:val="center"/>
          </w:tcPr>
          <w:p w14:paraId="193B924E" w14:textId="77777777" w:rsidR="0023302E" w:rsidRPr="008069B6" w:rsidRDefault="0023302E" w:rsidP="007C39B1">
            <w:pPr>
              <w:tabs>
                <w:tab w:val="num" w:pos="426"/>
              </w:tabs>
              <w:jc w:val="center"/>
              <w:rPr>
                <w:b/>
                <w:sz w:val="18"/>
                <w:szCs w:val="18"/>
              </w:rPr>
            </w:pPr>
            <w:r w:rsidRPr="008069B6">
              <w:rPr>
                <w:b/>
                <w:sz w:val="18"/>
                <w:szCs w:val="18"/>
              </w:rPr>
              <w:t>Equipamento</w:t>
            </w:r>
          </w:p>
        </w:tc>
        <w:tc>
          <w:tcPr>
            <w:tcW w:w="1558" w:type="dxa"/>
            <w:vAlign w:val="center"/>
          </w:tcPr>
          <w:p w14:paraId="1D688A96" w14:textId="77777777" w:rsidR="0023302E" w:rsidRPr="008069B6" w:rsidRDefault="0023302E" w:rsidP="007C39B1">
            <w:pPr>
              <w:tabs>
                <w:tab w:val="num" w:pos="426"/>
              </w:tabs>
              <w:jc w:val="center"/>
              <w:rPr>
                <w:b/>
                <w:sz w:val="18"/>
                <w:szCs w:val="18"/>
              </w:rPr>
            </w:pPr>
            <w:r w:rsidRPr="008069B6">
              <w:rPr>
                <w:b/>
                <w:sz w:val="18"/>
                <w:szCs w:val="18"/>
              </w:rPr>
              <w:t>Quantidade</w:t>
            </w:r>
          </w:p>
        </w:tc>
      </w:tr>
      <w:tr w:rsidR="0023302E" w:rsidRPr="008069B6" w14:paraId="38F229CC" w14:textId="77777777" w:rsidTr="00CA4362">
        <w:trPr>
          <w:jc w:val="right"/>
        </w:trPr>
        <w:tc>
          <w:tcPr>
            <w:tcW w:w="4679" w:type="dxa"/>
            <w:vAlign w:val="center"/>
          </w:tcPr>
          <w:p w14:paraId="506EFCDE" w14:textId="6D6B4917" w:rsidR="0023302E" w:rsidRPr="008069B6" w:rsidRDefault="002A1427" w:rsidP="002A1427">
            <w:pPr>
              <w:tabs>
                <w:tab w:val="num" w:pos="426"/>
              </w:tabs>
              <w:jc w:val="center"/>
              <w:rPr>
                <w:sz w:val="18"/>
                <w:szCs w:val="18"/>
              </w:rPr>
            </w:pPr>
            <w:r>
              <w:rPr>
                <w:sz w:val="18"/>
                <w:szCs w:val="18"/>
              </w:rPr>
              <w:t>Engenheiro</w:t>
            </w:r>
          </w:p>
        </w:tc>
        <w:tc>
          <w:tcPr>
            <w:tcW w:w="1701" w:type="dxa"/>
            <w:vAlign w:val="center"/>
          </w:tcPr>
          <w:p w14:paraId="4CE7C1F1" w14:textId="77777777" w:rsidR="0023302E" w:rsidRPr="008069B6" w:rsidRDefault="0023302E" w:rsidP="007C39B1">
            <w:pPr>
              <w:tabs>
                <w:tab w:val="num" w:pos="426"/>
              </w:tabs>
              <w:jc w:val="center"/>
              <w:rPr>
                <w:sz w:val="18"/>
                <w:szCs w:val="18"/>
              </w:rPr>
            </w:pPr>
            <w:r w:rsidRPr="008069B6">
              <w:rPr>
                <w:sz w:val="18"/>
                <w:szCs w:val="18"/>
              </w:rPr>
              <w:t>Notebook</w:t>
            </w:r>
          </w:p>
        </w:tc>
        <w:tc>
          <w:tcPr>
            <w:tcW w:w="1558" w:type="dxa"/>
            <w:vAlign w:val="center"/>
          </w:tcPr>
          <w:p w14:paraId="7208069A" w14:textId="77777777" w:rsidR="0023302E" w:rsidRPr="008069B6" w:rsidRDefault="0023302E" w:rsidP="007C39B1">
            <w:pPr>
              <w:tabs>
                <w:tab w:val="num" w:pos="426"/>
              </w:tabs>
              <w:jc w:val="center"/>
              <w:rPr>
                <w:sz w:val="18"/>
                <w:szCs w:val="18"/>
              </w:rPr>
            </w:pPr>
            <w:r w:rsidRPr="008069B6">
              <w:rPr>
                <w:sz w:val="18"/>
                <w:szCs w:val="18"/>
              </w:rPr>
              <w:t>12 meses</w:t>
            </w:r>
          </w:p>
        </w:tc>
      </w:tr>
      <w:tr w:rsidR="0023302E" w:rsidRPr="008069B6" w14:paraId="29AA6499" w14:textId="77777777" w:rsidTr="00CA4362">
        <w:trPr>
          <w:jc w:val="right"/>
        </w:trPr>
        <w:tc>
          <w:tcPr>
            <w:tcW w:w="4679" w:type="dxa"/>
            <w:vAlign w:val="center"/>
          </w:tcPr>
          <w:p w14:paraId="30EC68F8" w14:textId="77777777" w:rsidR="0023302E" w:rsidRPr="008069B6" w:rsidRDefault="0023302E" w:rsidP="007C39B1">
            <w:pPr>
              <w:tabs>
                <w:tab w:val="num" w:pos="426"/>
              </w:tabs>
              <w:jc w:val="center"/>
              <w:rPr>
                <w:sz w:val="18"/>
                <w:szCs w:val="18"/>
              </w:rPr>
            </w:pPr>
            <w:r w:rsidRPr="00050783">
              <w:rPr>
                <w:sz w:val="18"/>
                <w:szCs w:val="18"/>
              </w:rPr>
              <w:t xml:space="preserve">Técnico </w:t>
            </w:r>
            <w:r>
              <w:rPr>
                <w:sz w:val="18"/>
                <w:szCs w:val="18"/>
              </w:rPr>
              <w:t>de Nível Médio</w:t>
            </w:r>
          </w:p>
        </w:tc>
        <w:tc>
          <w:tcPr>
            <w:tcW w:w="1701" w:type="dxa"/>
            <w:vAlign w:val="center"/>
          </w:tcPr>
          <w:p w14:paraId="7883AC76" w14:textId="77777777" w:rsidR="0023302E" w:rsidRPr="008069B6" w:rsidRDefault="0023302E" w:rsidP="007C39B1">
            <w:pPr>
              <w:tabs>
                <w:tab w:val="num" w:pos="426"/>
              </w:tabs>
              <w:jc w:val="center"/>
              <w:rPr>
                <w:sz w:val="18"/>
                <w:szCs w:val="18"/>
              </w:rPr>
            </w:pPr>
            <w:r w:rsidRPr="008069B6">
              <w:rPr>
                <w:sz w:val="18"/>
                <w:szCs w:val="18"/>
              </w:rPr>
              <w:t>Notebook</w:t>
            </w:r>
          </w:p>
        </w:tc>
        <w:tc>
          <w:tcPr>
            <w:tcW w:w="1558" w:type="dxa"/>
            <w:vAlign w:val="center"/>
          </w:tcPr>
          <w:p w14:paraId="6E7C17CF" w14:textId="64D08666" w:rsidR="0023302E" w:rsidRPr="008069B6" w:rsidRDefault="002A1427" w:rsidP="007C39B1">
            <w:pPr>
              <w:tabs>
                <w:tab w:val="num" w:pos="426"/>
              </w:tabs>
              <w:jc w:val="center"/>
              <w:rPr>
                <w:sz w:val="18"/>
                <w:szCs w:val="18"/>
              </w:rPr>
            </w:pPr>
            <w:r>
              <w:rPr>
                <w:sz w:val="18"/>
                <w:szCs w:val="18"/>
              </w:rPr>
              <w:t>36</w:t>
            </w:r>
            <w:r w:rsidR="0023302E" w:rsidRPr="008069B6">
              <w:rPr>
                <w:sz w:val="18"/>
                <w:szCs w:val="18"/>
              </w:rPr>
              <w:t xml:space="preserve"> meses</w:t>
            </w:r>
          </w:p>
        </w:tc>
      </w:tr>
    </w:tbl>
    <w:p w14:paraId="6509527E" w14:textId="6656B4CA" w:rsidR="0023302E" w:rsidRPr="008069B6" w:rsidRDefault="0023302E" w:rsidP="007C39B1">
      <w:pPr>
        <w:jc w:val="center"/>
      </w:pPr>
      <w:r w:rsidRPr="008069B6">
        <w:t xml:space="preserve">Total de </w:t>
      </w:r>
      <w:r w:rsidR="002A1427">
        <w:t>48</w:t>
      </w:r>
      <w:r w:rsidR="002A1427" w:rsidRPr="00F9599C">
        <w:t xml:space="preserve"> (</w:t>
      </w:r>
      <w:r w:rsidR="002A1427">
        <w:t>quarenta e oito</w:t>
      </w:r>
      <w:r w:rsidR="002A1427" w:rsidRPr="00F9599C">
        <w:t xml:space="preserve">) </w:t>
      </w:r>
      <w:r w:rsidRPr="008069B6">
        <w:t>meses de notebook.</w:t>
      </w:r>
    </w:p>
    <w:bookmarkEnd w:id="74"/>
    <w:p w14:paraId="31AE8ADC" w14:textId="77777777" w:rsidR="0023302E" w:rsidRPr="00042A46" w:rsidRDefault="0023302E" w:rsidP="007C39B1">
      <w:pPr>
        <w:rPr>
          <w:color w:val="0070C0"/>
        </w:rPr>
      </w:pPr>
    </w:p>
    <w:p w14:paraId="1011E0A8" w14:textId="5545C434" w:rsidR="0023302E" w:rsidRPr="00C14362" w:rsidRDefault="0023302E" w:rsidP="00E35BBA">
      <w:pPr>
        <w:pStyle w:val="Ttulo2"/>
      </w:pPr>
      <w:r w:rsidRPr="00C14362">
        <w:t xml:space="preserve">A contratada deverá montar e prover a manutenção de um escritório, por 12 meses e para </w:t>
      </w:r>
      <w:r w:rsidR="002A1427">
        <w:t xml:space="preserve">04 (quatro) </w:t>
      </w:r>
      <w:r w:rsidRPr="00C14362">
        <w:t>ocupantes, na cidade em que serão executados os serviços, contendo: cadeiras giratórias, mesas de trabalho, arquivos em aço, impressora jato de tinta multifuncional, purificador de água, aparelhos de ar-condicionado</w:t>
      </w:r>
      <w:r>
        <w:t xml:space="preserve">, </w:t>
      </w:r>
      <w:r w:rsidRPr="00C14362">
        <w:t>aparelhos de telefone fixo</w:t>
      </w:r>
      <w:r>
        <w:t xml:space="preserve"> e materiais de escritório (canetas, lápis, pranchetas etc.)</w:t>
      </w:r>
      <w:r w:rsidRPr="00C14362">
        <w:t>.</w:t>
      </w:r>
    </w:p>
    <w:p w14:paraId="18E4527E" w14:textId="77777777" w:rsidR="0023302E" w:rsidRPr="00042A46" w:rsidRDefault="0023302E" w:rsidP="007C39B1">
      <w:pPr>
        <w:rPr>
          <w:color w:val="0070C0"/>
        </w:rPr>
      </w:pPr>
    </w:p>
    <w:p w14:paraId="0A3D6DDD" w14:textId="77777777" w:rsidR="0023302E" w:rsidRPr="00C14362" w:rsidRDefault="0023302E" w:rsidP="00E35BBA">
      <w:pPr>
        <w:pStyle w:val="Ttulo2"/>
      </w:pPr>
      <w:r w:rsidRPr="00C14362">
        <w:t>A contratada deverá fornecer diárias com pernoite para os profissionais em trânsito, ou seja, que prestam serviços em vários municípios, na quantidade da tabela abaixo:</w:t>
      </w:r>
    </w:p>
    <w:p w14:paraId="71AC72B3" w14:textId="77777777" w:rsidR="0023302E" w:rsidRPr="00C14362" w:rsidRDefault="0023302E" w:rsidP="007C39B1">
      <w:pPr>
        <w:rPr>
          <w:b/>
          <w:sz w:val="24"/>
        </w:rPr>
      </w:pP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510"/>
        <w:gridCol w:w="1664"/>
      </w:tblGrid>
      <w:tr w:rsidR="0023302E" w:rsidRPr="00C14362" w14:paraId="0D87F9E3" w14:textId="77777777" w:rsidTr="00CA4362">
        <w:trPr>
          <w:tblHeader/>
          <w:jc w:val="right"/>
        </w:trPr>
        <w:tc>
          <w:tcPr>
            <w:tcW w:w="2972" w:type="dxa"/>
            <w:vAlign w:val="center"/>
          </w:tcPr>
          <w:p w14:paraId="7FB93ECD" w14:textId="77777777" w:rsidR="0023302E" w:rsidRPr="00C14362" w:rsidRDefault="0023302E" w:rsidP="007C39B1">
            <w:pPr>
              <w:tabs>
                <w:tab w:val="num" w:pos="426"/>
              </w:tabs>
              <w:jc w:val="center"/>
              <w:rPr>
                <w:b/>
                <w:sz w:val="18"/>
                <w:szCs w:val="18"/>
              </w:rPr>
            </w:pPr>
            <w:r w:rsidRPr="00C14362">
              <w:rPr>
                <w:b/>
                <w:sz w:val="18"/>
                <w:szCs w:val="18"/>
              </w:rPr>
              <w:t>Profissional</w:t>
            </w:r>
          </w:p>
        </w:tc>
        <w:tc>
          <w:tcPr>
            <w:tcW w:w="3270" w:type="dxa"/>
            <w:vAlign w:val="center"/>
          </w:tcPr>
          <w:p w14:paraId="00AB2F65" w14:textId="77777777" w:rsidR="0023302E" w:rsidRPr="00C14362" w:rsidRDefault="0023302E" w:rsidP="007C39B1">
            <w:pPr>
              <w:tabs>
                <w:tab w:val="num" w:pos="426"/>
              </w:tabs>
              <w:jc w:val="center"/>
              <w:rPr>
                <w:b/>
                <w:sz w:val="18"/>
                <w:szCs w:val="18"/>
              </w:rPr>
            </w:pPr>
            <w:r w:rsidRPr="00C14362">
              <w:rPr>
                <w:b/>
                <w:sz w:val="18"/>
                <w:szCs w:val="18"/>
              </w:rPr>
              <w:t>Dimensionamento</w:t>
            </w:r>
          </w:p>
        </w:tc>
        <w:tc>
          <w:tcPr>
            <w:tcW w:w="1550" w:type="dxa"/>
            <w:vAlign w:val="center"/>
          </w:tcPr>
          <w:p w14:paraId="4245DEFA" w14:textId="77777777" w:rsidR="0023302E" w:rsidRPr="00C14362" w:rsidRDefault="0023302E" w:rsidP="007C39B1">
            <w:pPr>
              <w:tabs>
                <w:tab w:val="num" w:pos="426"/>
              </w:tabs>
              <w:jc w:val="center"/>
              <w:rPr>
                <w:b/>
                <w:sz w:val="18"/>
                <w:szCs w:val="18"/>
              </w:rPr>
            </w:pPr>
            <w:r w:rsidRPr="00C14362">
              <w:rPr>
                <w:b/>
                <w:sz w:val="18"/>
                <w:szCs w:val="18"/>
              </w:rPr>
              <w:t>Quantidade</w:t>
            </w:r>
          </w:p>
        </w:tc>
      </w:tr>
      <w:tr w:rsidR="0023302E" w:rsidRPr="00C14362" w14:paraId="011FB573" w14:textId="77777777" w:rsidTr="00CA4362">
        <w:trPr>
          <w:jc w:val="right"/>
        </w:trPr>
        <w:tc>
          <w:tcPr>
            <w:tcW w:w="2972" w:type="dxa"/>
            <w:vAlign w:val="center"/>
          </w:tcPr>
          <w:p w14:paraId="6C8B5FE5" w14:textId="72F2D8B3" w:rsidR="0023302E" w:rsidRPr="00C14362" w:rsidRDefault="00CA4362" w:rsidP="007C39B1">
            <w:pPr>
              <w:tabs>
                <w:tab w:val="num" w:pos="426"/>
              </w:tabs>
              <w:jc w:val="center"/>
              <w:rPr>
                <w:sz w:val="18"/>
                <w:szCs w:val="18"/>
              </w:rPr>
            </w:pPr>
            <w:bookmarkStart w:id="75" w:name="_Hlk183444662"/>
            <w:r>
              <w:rPr>
                <w:sz w:val="18"/>
                <w:szCs w:val="18"/>
              </w:rPr>
              <w:t>E</w:t>
            </w:r>
            <w:r w:rsidRPr="00C14362">
              <w:rPr>
                <w:sz w:val="18"/>
                <w:szCs w:val="18"/>
              </w:rPr>
              <w:t>ngenheiro</w:t>
            </w:r>
            <w:r w:rsidR="0023302E" w:rsidRPr="00C14362">
              <w:rPr>
                <w:sz w:val="18"/>
                <w:szCs w:val="18"/>
              </w:rPr>
              <w:t xml:space="preserve"> Agrônomo</w:t>
            </w:r>
          </w:p>
        </w:tc>
        <w:tc>
          <w:tcPr>
            <w:tcW w:w="3270" w:type="dxa"/>
            <w:vAlign w:val="center"/>
          </w:tcPr>
          <w:p w14:paraId="39EAC928" w14:textId="7B7F4569" w:rsidR="0023302E" w:rsidRPr="00C14362" w:rsidRDefault="002A1427" w:rsidP="007C39B1">
            <w:pPr>
              <w:tabs>
                <w:tab w:val="num" w:pos="426"/>
              </w:tabs>
              <w:jc w:val="center"/>
              <w:rPr>
                <w:sz w:val="18"/>
                <w:szCs w:val="18"/>
              </w:rPr>
            </w:pPr>
            <w:r>
              <w:rPr>
                <w:sz w:val="18"/>
                <w:szCs w:val="18"/>
              </w:rPr>
              <w:t>12 meses x 8 dias = 96</w:t>
            </w:r>
            <w:r w:rsidR="0023302E" w:rsidRPr="00C14362">
              <w:rPr>
                <w:sz w:val="18"/>
                <w:szCs w:val="18"/>
              </w:rPr>
              <w:t xml:space="preserve"> diárias</w:t>
            </w:r>
          </w:p>
        </w:tc>
        <w:tc>
          <w:tcPr>
            <w:tcW w:w="1550" w:type="dxa"/>
            <w:vAlign w:val="center"/>
          </w:tcPr>
          <w:p w14:paraId="7F33CBD5" w14:textId="05F2346A" w:rsidR="0023302E" w:rsidRPr="00C14362" w:rsidRDefault="002A1427" w:rsidP="007C39B1">
            <w:pPr>
              <w:tabs>
                <w:tab w:val="num" w:pos="426"/>
              </w:tabs>
              <w:jc w:val="center"/>
              <w:rPr>
                <w:sz w:val="18"/>
                <w:szCs w:val="18"/>
              </w:rPr>
            </w:pPr>
            <w:r>
              <w:rPr>
                <w:sz w:val="18"/>
                <w:szCs w:val="18"/>
              </w:rPr>
              <w:t>96</w:t>
            </w:r>
            <w:r w:rsidR="0023302E" w:rsidRPr="00C14362">
              <w:rPr>
                <w:sz w:val="18"/>
                <w:szCs w:val="18"/>
              </w:rPr>
              <w:t xml:space="preserve"> unidades</w:t>
            </w:r>
          </w:p>
        </w:tc>
      </w:tr>
      <w:tr w:rsidR="0023302E" w:rsidRPr="00C14362" w14:paraId="451898CA" w14:textId="77777777" w:rsidTr="00CA4362">
        <w:trPr>
          <w:jc w:val="right"/>
        </w:trPr>
        <w:tc>
          <w:tcPr>
            <w:tcW w:w="2972" w:type="dxa"/>
            <w:vAlign w:val="center"/>
          </w:tcPr>
          <w:p w14:paraId="57E9BFFF" w14:textId="77777777" w:rsidR="0023302E" w:rsidRPr="00C14362" w:rsidRDefault="0023302E" w:rsidP="007C39B1">
            <w:pPr>
              <w:tabs>
                <w:tab w:val="num" w:pos="426"/>
              </w:tabs>
              <w:jc w:val="center"/>
              <w:rPr>
                <w:sz w:val="18"/>
                <w:szCs w:val="18"/>
              </w:rPr>
            </w:pPr>
            <w:r w:rsidRPr="00050783">
              <w:rPr>
                <w:sz w:val="18"/>
                <w:szCs w:val="18"/>
              </w:rPr>
              <w:t xml:space="preserve">Técnico </w:t>
            </w:r>
            <w:r>
              <w:rPr>
                <w:sz w:val="18"/>
                <w:szCs w:val="18"/>
              </w:rPr>
              <w:t>de Nível Médio</w:t>
            </w:r>
          </w:p>
        </w:tc>
        <w:tc>
          <w:tcPr>
            <w:tcW w:w="3270" w:type="dxa"/>
            <w:vAlign w:val="center"/>
          </w:tcPr>
          <w:p w14:paraId="3D777413" w14:textId="4FD92173" w:rsidR="0023302E" w:rsidRPr="00C14362" w:rsidRDefault="002A1427" w:rsidP="002A1427">
            <w:pPr>
              <w:tabs>
                <w:tab w:val="num" w:pos="426"/>
              </w:tabs>
              <w:jc w:val="center"/>
              <w:rPr>
                <w:sz w:val="18"/>
                <w:szCs w:val="18"/>
              </w:rPr>
            </w:pPr>
            <w:r>
              <w:rPr>
                <w:sz w:val="18"/>
                <w:szCs w:val="18"/>
              </w:rPr>
              <w:t xml:space="preserve">36 meses </w:t>
            </w:r>
            <w:proofErr w:type="gramStart"/>
            <w:r>
              <w:rPr>
                <w:sz w:val="18"/>
                <w:szCs w:val="18"/>
              </w:rPr>
              <w:t xml:space="preserve">x </w:t>
            </w:r>
            <w:r w:rsidR="0023302E" w:rsidRPr="00C14362">
              <w:rPr>
                <w:sz w:val="18"/>
                <w:szCs w:val="18"/>
              </w:rPr>
              <w:t xml:space="preserve"> </w:t>
            </w:r>
            <w:r>
              <w:rPr>
                <w:sz w:val="18"/>
                <w:szCs w:val="18"/>
              </w:rPr>
              <w:t>8</w:t>
            </w:r>
            <w:proofErr w:type="gramEnd"/>
            <w:r>
              <w:rPr>
                <w:sz w:val="18"/>
                <w:szCs w:val="18"/>
              </w:rPr>
              <w:t xml:space="preserve"> dias = 288 </w:t>
            </w:r>
            <w:r w:rsidR="0023302E" w:rsidRPr="00C14362">
              <w:rPr>
                <w:sz w:val="18"/>
                <w:szCs w:val="18"/>
              </w:rPr>
              <w:t>diárias</w:t>
            </w:r>
          </w:p>
        </w:tc>
        <w:tc>
          <w:tcPr>
            <w:tcW w:w="1550" w:type="dxa"/>
            <w:vAlign w:val="center"/>
          </w:tcPr>
          <w:p w14:paraId="2AACDFF6" w14:textId="1AF42AEA" w:rsidR="0023302E" w:rsidRPr="00C14362" w:rsidRDefault="002A1427" w:rsidP="002A1427">
            <w:pPr>
              <w:tabs>
                <w:tab w:val="num" w:pos="426"/>
              </w:tabs>
              <w:jc w:val="center"/>
              <w:rPr>
                <w:sz w:val="18"/>
                <w:szCs w:val="18"/>
              </w:rPr>
            </w:pPr>
            <w:r>
              <w:rPr>
                <w:sz w:val="18"/>
                <w:szCs w:val="18"/>
              </w:rPr>
              <w:t>288</w:t>
            </w:r>
            <w:r w:rsidR="0023302E" w:rsidRPr="00C14362">
              <w:rPr>
                <w:sz w:val="18"/>
                <w:szCs w:val="18"/>
              </w:rPr>
              <w:t xml:space="preserve"> unidades</w:t>
            </w:r>
          </w:p>
        </w:tc>
      </w:tr>
    </w:tbl>
    <w:p w14:paraId="0DEA8289" w14:textId="6AEC0AAA" w:rsidR="0023302E" w:rsidRPr="00C14362" w:rsidRDefault="002A1427" w:rsidP="00CA4362">
      <w:pPr>
        <w:ind w:left="426"/>
        <w:jc w:val="center"/>
      </w:pPr>
      <w:bookmarkStart w:id="76" w:name="_Hlk183444692"/>
      <w:bookmarkEnd w:id="75"/>
      <w:r>
        <w:t>Total de 384</w:t>
      </w:r>
      <w:r w:rsidR="0023302E" w:rsidRPr="00C14362">
        <w:t xml:space="preserve"> (</w:t>
      </w:r>
      <w:r>
        <w:t>trezentos e oitenta e quaro</w:t>
      </w:r>
      <w:r w:rsidR="0023302E" w:rsidRPr="00C14362">
        <w:t>) diárias para as viagens dos profissionais que executarão serviços de campo</w:t>
      </w:r>
      <w:bookmarkEnd w:id="76"/>
      <w:r w:rsidR="0023302E" w:rsidRPr="00C14362">
        <w:t>.</w:t>
      </w:r>
    </w:p>
    <w:p w14:paraId="789E8B0C" w14:textId="77777777" w:rsidR="0023302E" w:rsidRPr="00042A46" w:rsidRDefault="0023302E" w:rsidP="007C39B1">
      <w:pPr>
        <w:rPr>
          <w:color w:val="0070C0"/>
        </w:rPr>
      </w:pPr>
    </w:p>
    <w:p w14:paraId="75493DEC" w14:textId="1B083400" w:rsidR="0023302E" w:rsidRDefault="0023302E" w:rsidP="00E35BBA">
      <w:pPr>
        <w:pStyle w:val="Ttulo2"/>
      </w:pPr>
      <w:r w:rsidRPr="006F03B3">
        <w:lastRenderedPageBreak/>
        <w:t xml:space="preserve">A contratada deverá fornecer alimentação para todos funcionários, totalizando </w:t>
      </w:r>
      <w:r w:rsidR="002A1427">
        <w:t>48</w:t>
      </w:r>
      <w:r w:rsidR="002A1427" w:rsidRPr="00F9599C">
        <w:t xml:space="preserve"> (</w:t>
      </w:r>
      <w:r w:rsidR="002A1427">
        <w:t>quarenta e oito)</w:t>
      </w:r>
      <w:r w:rsidRPr="006F03B3">
        <w:t xml:space="preserve"> meses.</w:t>
      </w:r>
    </w:p>
    <w:p w14:paraId="0F3ED5FC" w14:textId="77777777" w:rsidR="00166053" w:rsidRPr="00166053" w:rsidRDefault="00166053" w:rsidP="00166053"/>
    <w:p w14:paraId="538DC8C8" w14:textId="6364BD1C" w:rsidR="0023302E" w:rsidRPr="00287E63" w:rsidRDefault="0023302E" w:rsidP="00E35BBA">
      <w:pPr>
        <w:pStyle w:val="Ttulo2"/>
      </w:pPr>
      <w:bookmarkStart w:id="77" w:name="_Hlk183445232"/>
      <w:r w:rsidRPr="00287E63">
        <w:t>A contratada deverá fornecer EPI aos engenheiros</w:t>
      </w:r>
      <w:r w:rsidR="00430358">
        <w:t xml:space="preserve"> e</w:t>
      </w:r>
      <w:r w:rsidRPr="00287E63">
        <w:t xml:space="preserve"> </w:t>
      </w:r>
      <w:r w:rsidR="00430358">
        <w:t xml:space="preserve">técnicos </w:t>
      </w:r>
      <w:r w:rsidRPr="00287E63">
        <w:t>de acordo com o risco ocupacional, como: botinas, capacetes, protetores auriculares, creme protetor solar e etc</w:t>
      </w:r>
      <w:bookmarkEnd w:id="77"/>
      <w:r w:rsidRPr="00287E63">
        <w:t>.</w:t>
      </w:r>
    </w:p>
    <w:p w14:paraId="015C7A46" w14:textId="77777777" w:rsidR="0023302E" w:rsidRPr="00042A46" w:rsidRDefault="0023302E" w:rsidP="00E35BBA">
      <w:pPr>
        <w:pStyle w:val="Ttulo2"/>
        <w:numPr>
          <w:ilvl w:val="0"/>
          <w:numId w:val="0"/>
        </w:numPr>
        <w:ind w:left="709"/>
      </w:pPr>
    </w:p>
    <w:p w14:paraId="05CC824B" w14:textId="0A5D9CF5" w:rsidR="007D1D99" w:rsidRPr="00042A46" w:rsidRDefault="007D1D99" w:rsidP="00E35BBA">
      <w:pPr>
        <w:pStyle w:val="Ttulo2"/>
      </w:pPr>
      <w:r w:rsidRPr="00042A46">
        <w:t xml:space="preserve">A </w:t>
      </w:r>
      <w:r w:rsidR="0098597C" w:rsidRPr="00042A46">
        <w:t>CONTRATADA</w:t>
      </w:r>
      <w:r w:rsidRPr="00042A46">
        <w:t xml:space="preserve"> deverá apresentar à </w:t>
      </w:r>
      <w:r w:rsidR="00461E50">
        <w:t>CODEVASF</w:t>
      </w:r>
      <w:r w:rsidRPr="00042A46">
        <w:t xml:space="preserve"> antes do início dos trabalhos, os seguintes documentos:</w:t>
      </w:r>
    </w:p>
    <w:p w14:paraId="05CC824C" w14:textId="77777777" w:rsidR="007D1D99" w:rsidRPr="00042A46" w:rsidRDefault="007D1D99" w:rsidP="007C39B1">
      <w:pPr>
        <w:rPr>
          <w:szCs w:val="20"/>
        </w:rPr>
      </w:pPr>
    </w:p>
    <w:p w14:paraId="05CC824D" w14:textId="4F74955E" w:rsidR="007D1D99" w:rsidRDefault="007D1D99" w:rsidP="003216CA">
      <w:pPr>
        <w:pStyle w:val="PargrafodaLista"/>
        <w:widowControl w:val="0"/>
        <w:numPr>
          <w:ilvl w:val="0"/>
          <w:numId w:val="45"/>
        </w:numPr>
        <w:ind w:left="993" w:hanging="284"/>
        <w:rPr>
          <w:iCs/>
          <w:szCs w:val="20"/>
        </w:rPr>
      </w:pPr>
      <w:r w:rsidRPr="00430358">
        <w:rPr>
          <w:iCs/>
          <w:szCs w:val="20"/>
        </w:rPr>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430358">
        <w:rPr>
          <w:iCs/>
          <w:szCs w:val="20"/>
        </w:rPr>
        <w:t xml:space="preserve"> materiais e humanos envolvidos;</w:t>
      </w:r>
    </w:p>
    <w:p w14:paraId="469318A1" w14:textId="77777777" w:rsidR="00430358" w:rsidRPr="00430358" w:rsidRDefault="00430358" w:rsidP="00430358">
      <w:pPr>
        <w:pStyle w:val="PargrafodaLista"/>
        <w:widowControl w:val="0"/>
        <w:ind w:left="993"/>
        <w:rPr>
          <w:iCs/>
          <w:szCs w:val="20"/>
        </w:rPr>
      </w:pPr>
    </w:p>
    <w:p w14:paraId="05CC824E" w14:textId="449CD295" w:rsidR="007D1D99" w:rsidRDefault="007D1D99" w:rsidP="003216CA">
      <w:pPr>
        <w:pStyle w:val="PargrafodaLista"/>
        <w:widowControl w:val="0"/>
        <w:numPr>
          <w:ilvl w:val="0"/>
          <w:numId w:val="45"/>
        </w:numPr>
        <w:ind w:left="993" w:hanging="284"/>
        <w:rPr>
          <w:iCs/>
          <w:szCs w:val="20"/>
        </w:rPr>
      </w:pPr>
      <w:r w:rsidRPr="00430358">
        <w:rPr>
          <w:iCs/>
          <w:szCs w:val="20"/>
        </w:rPr>
        <w:t xml:space="preserve">Cronograma físico-financeiro, detalhado e adequado ao Plano de Trabalho referido na alínea acima. O cronograma deverá ser atualizado antes do início efetivo dos serviços, em função do planejamento previsto pela Contratada e dos fornecimentos de responsabilidade da </w:t>
      </w:r>
      <w:r w:rsidR="00461E50" w:rsidRPr="00430358">
        <w:rPr>
          <w:iCs/>
          <w:szCs w:val="20"/>
        </w:rPr>
        <w:t>CODEVASF</w:t>
      </w:r>
      <w:r w:rsidRPr="00430358">
        <w:rPr>
          <w:iCs/>
          <w:szCs w:val="20"/>
        </w:rPr>
        <w:t>, e atualizado/revisado periodicamente confo</w:t>
      </w:r>
      <w:r w:rsidR="00430358">
        <w:rPr>
          <w:iCs/>
          <w:szCs w:val="20"/>
        </w:rPr>
        <w:t>rme solicitação da fiscalização;</w:t>
      </w:r>
    </w:p>
    <w:p w14:paraId="0A8E1A92" w14:textId="77777777" w:rsidR="00430358" w:rsidRPr="00430358" w:rsidRDefault="00430358" w:rsidP="00430358">
      <w:pPr>
        <w:pStyle w:val="PargrafodaLista"/>
        <w:rPr>
          <w:iCs/>
          <w:szCs w:val="20"/>
        </w:rPr>
      </w:pPr>
    </w:p>
    <w:p w14:paraId="05CC824F" w14:textId="1BCE20AA" w:rsidR="00BF7945" w:rsidRPr="00430358" w:rsidRDefault="00BF7945" w:rsidP="003216CA">
      <w:pPr>
        <w:pStyle w:val="PargrafodaLista"/>
        <w:widowControl w:val="0"/>
        <w:numPr>
          <w:ilvl w:val="0"/>
          <w:numId w:val="45"/>
        </w:numPr>
        <w:ind w:left="993" w:hanging="284"/>
        <w:rPr>
          <w:iCs/>
          <w:szCs w:val="20"/>
        </w:rPr>
      </w:pPr>
      <w:r w:rsidRPr="00430358">
        <w:rPr>
          <w:iCs/>
          <w:szCs w:val="20"/>
        </w:rPr>
        <w:t xml:space="preserve">As Anotações de Responsabilidade Técnica – </w:t>
      </w:r>
      <w:r w:rsidR="009A5AFA" w:rsidRPr="00430358">
        <w:rPr>
          <w:iCs/>
          <w:szCs w:val="20"/>
        </w:rPr>
        <w:t>ART’s</w:t>
      </w:r>
      <w:r w:rsidRPr="00430358">
        <w:rPr>
          <w:iCs/>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0934537F" w14:textId="3773DEDE" w:rsidR="001C1313" w:rsidRDefault="001C1313" w:rsidP="007C39B1"/>
    <w:p w14:paraId="1AC6B74B" w14:textId="62DADEF0" w:rsidR="001C1313" w:rsidRDefault="00E37AB1" w:rsidP="00E35BBA">
      <w:pPr>
        <w:pStyle w:val="Ttulo2"/>
      </w:pPr>
      <w:r w:rsidRPr="00E37AB1">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r w:rsidR="003D419E">
        <w:t>.</w:t>
      </w:r>
    </w:p>
    <w:p w14:paraId="1D39AEED" w14:textId="77777777" w:rsidR="00E063C4" w:rsidRPr="00000A52" w:rsidRDefault="00E063C4" w:rsidP="00E35BBA">
      <w:pPr>
        <w:pStyle w:val="Ttulo2"/>
        <w:numPr>
          <w:ilvl w:val="0"/>
          <w:numId w:val="0"/>
        </w:numPr>
        <w:ind w:left="709"/>
      </w:pPr>
    </w:p>
    <w:p w14:paraId="45BDC38D" w14:textId="5FBBCCAC" w:rsidR="00E37AB1" w:rsidRDefault="00E37AB1" w:rsidP="00E35BBA">
      <w:pPr>
        <w:pStyle w:val="Ttulo2"/>
      </w:pPr>
      <w:r w:rsidRPr="00042A46">
        <w:t>Apresentar-se sempre que solicitada, através do seu Responsável Técnico e</w:t>
      </w:r>
      <w:r>
        <w:t>/ou</w:t>
      </w:r>
      <w:r w:rsidRPr="00042A46">
        <w:t xml:space="preserve"> Coordenador dos trabalhos, nos escritórios da CONTRATANTE em Brasília – DF ou </w:t>
      </w:r>
      <w:r w:rsidR="003D419E">
        <w:t xml:space="preserve">na 5ª </w:t>
      </w:r>
      <w:r w:rsidRPr="00042A46">
        <w:t>Superintendência Regiona</w:t>
      </w:r>
      <w:r w:rsidR="003D419E">
        <w:t>l</w:t>
      </w:r>
      <w:r w:rsidRPr="00042A46">
        <w:t>.</w:t>
      </w:r>
    </w:p>
    <w:p w14:paraId="0E2E9625" w14:textId="77777777" w:rsidR="001C1313" w:rsidRPr="001C1313" w:rsidRDefault="001C1313" w:rsidP="00E35BBA">
      <w:pPr>
        <w:pStyle w:val="Ttulo2"/>
        <w:numPr>
          <w:ilvl w:val="0"/>
          <w:numId w:val="0"/>
        </w:numPr>
        <w:ind w:left="709"/>
      </w:pPr>
    </w:p>
    <w:p w14:paraId="41530A4D" w14:textId="16E6788F" w:rsidR="001C1313" w:rsidRDefault="00E37AB1" w:rsidP="00E35BBA">
      <w:pPr>
        <w:pStyle w:val="Ttulo2"/>
      </w:pPr>
      <w:r w:rsidRPr="00E37AB1">
        <w:t>Submeter à aprovação da fiscalização os materiais e equipamentos a serem aplicados nos serviços de engenharia objeto do contrato</w:t>
      </w:r>
      <w:r w:rsidR="001C1313" w:rsidRPr="001C1313">
        <w:t>.</w:t>
      </w:r>
    </w:p>
    <w:p w14:paraId="1878A7FC" w14:textId="77777777" w:rsidR="001C1313" w:rsidRDefault="001C1313" w:rsidP="00E35BBA">
      <w:pPr>
        <w:pStyle w:val="Ttulo2"/>
        <w:numPr>
          <w:ilvl w:val="0"/>
          <w:numId w:val="0"/>
        </w:numPr>
        <w:ind w:left="709"/>
      </w:pPr>
    </w:p>
    <w:p w14:paraId="05CC8258" w14:textId="40FCF16A" w:rsidR="00E278FD" w:rsidRPr="00042A46" w:rsidRDefault="00E37AB1" w:rsidP="00E35BBA">
      <w:pPr>
        <w:pStyle w:val="Ttulo2"/>
      </w:pPr>
      <w:r w:rsidRPr="00042A46">
        <w:t>Assumir a inteira responsabilidade pelo transporte interno e externo do pessoal até o local dos serviços.</w:t>
      </w:r>
    </w:p>
    <w:p w14:paraId="05CC825A" w14:textId="77777777" w:rsidR="00E278FD" w:rsidRPr="00042A46" w:rsidRDefault="00E278FD" w:rsidP="00E35BBA">
      <w:pPr>
        <w:pStyle w:val="Ttulo2"/>
        <w:numPr>
          <w:ilvl w:val="0"/>
          <w:numId w:val="0"/>
        </w:numPr>
        <w:ind w:left="709"/>
      </w:pPr>
    </w:p>
    <w:p w14:paraId="550F02CF" w14:textId="77777777" w:rsidR="005E0167" w:rsidRDefault="00E278FD" w:rsidP="00E35BBA">
      <w:pPr>
        <w:pStyle w:val="Ttulo2"/>
      </w:pPr>
      <w:r w:rsidRPr="00042A46">
        <w:t>Utilização de pessoal experiente, bem como de equipamentos, ferramentas e instrumentos adequados para a boa execução dos serviços.</w:t>
      </w:r>
    </w:p>
    <w:p w14:paraId="0FBBBE0D" w14:textId="3076B51E" w:rsidR="005E0167" w:rsidRDefault="005E0167" w:rsidP="00E35BBA">
      <w:pPr>
        <w:pStyle w:val="Ttulo2"/>
        <w:numPr>
          <w:ilvl w:val="0"/>
          <w:numId w:val="0"/>
        </w:numPr>
        <w:ind w:left="709"/>
      </w:pPr>
      <w:r w:rsidRPr="005E0167">
        <w:tab/>
      </w:r>
    </w:p>
    <w:p w14:paraId="511005D6" w14:textId="35C4DC73" w:rsidR="005E0167" w:rsidRDefault="005E0167" w:rsidP="00E35BBA">
      <w:pPr>
        <w:pStyle w:val="Ttulo2"/>
      </w:pPr>
      <w:r w:rsidRPr="005E0167">
        <w:t xml:space="preserve">Responsabilizar-se por todos e quaisquer danos causados às estruturas, construções, instalações elétricas, cercas, equipamentos, etc., existentes no local ou decorrentes da execução do objeto desta licitação, bem como pelos danos que vier causar à </w:t>
      </w:r>
      <w:r w:rsidR="00461E50">
        <w:t>CODEVASF</w:t>
      </w:r>
      <w:r w:rsidRPr="005E0167">
        <w:t xml:space="preserve"> e a terceiros</w:t>
      </w:r>
      <w:r>
        <w:t>.</w:t>
      </w:r>
      <w:r w:rsidRPr="005E0167">
        <w:rPr>
          <w:highlight w:val="yellow"/>
        </w:rPr>
        <w:t xml:space="preserve"> </w:t>
      </w:r>
    </w:p>
    <w:p w14:paraId="5B58FDC1" w14:textId="77777777" w:rsidR="005E0167" w:rsidRPr="005E0167" w:rsidRDefault="005E0167" w:rsidP="00E35BBA">
      <w:pPr>
        <w:pStyle w:val="Ttulo2"/>
        <w:numPr>
          <w:ilvl w:val="0"/>
          <w:numId w:val="0"/>
        </w:numPr>
        <w:ind w:left="709"/>
      </w:pPr>
    </w:p>
    <w:p w14:paraId="05CC825B" w14:textId="5D37C1CF" w:rsidR="00E278FD" w:rsidRPr="00042A46" w:rsidRDefault="005E0167" w:rsidP="00E35BBA">
      <w:pPr>
        <w:pStyle w:val="Ttulo2"/>
      </w:pPr>
      <w:r w:rsidRPr="005E0167">
        <w:t>Exercer a vigilância e proteção de todos os equipamentos.</w:t>
      </w:r>
    </w:p>
    <w:p w14:paraId="05CC8260" w14:textId="77777777" w:rsidR="00620FCA" w:rsidRDefault="00620FCA" w:rsidP="00E35BBA">
      <w:pPr>
        <w:pStyle w:val="Ttulo2"/>
        <w:numPr>
          <w:ilvl w:val="0"/>
          <w:numId w:val="0"/>
        </w:numPr>
        <w:ind w:left="709"/>
      </w:pPr>
    </w:p>
    <w:p w14:paraId="6070E7E2" w14:textId="1A1F2AC2" w:rsidR="000F003C" w:rsidRDefault="000F003C" w:rsidP="00E35BBA">
      <w:pPr>
        <w:pStyle w:val="Ttulo2"/>
      </w:pPr>
      <w:r w:rsidRPr="00042A46">
        <w:t>Responsabilizar-se pelo fornecimento de toda a mão</w:t>
      </w:r>
      <w:r w:rsidR="008E098E">
        <w:t xml:space="preserve"> </w:t>
      </w:r>
      <w:r w:rsidRPr="00042A46">
        <w:t>de</w:t>
      </w:r>
      <w:r w:rsidR="008E098E">
        <w:t xml:space="preserve"> </w:t>
      </w:r>
      <w:r w:rsidRPr="00042A46">
        <w:t xml:space="preserve">obra, sem qualquer vinculação empregatícia com a </w:t>
      </w:r>
      <w:r w:rsidR="00461E50">
        <w:t>CODEVASF</w:t>
      </w:r>
      <w:r w:rsidRPr="00042A46">
        <w:t>.</w:t>
      </w:r>
    </w:p>
    <w:p w14:paraId="408C4647" w14:textId="77777777" w:rsidR="000F003C" w:rsidRPr="00042A46" w:rsidRDefault="000F003C" w:rsidP="00E35BBA">
      <w:pPr>
        <w:pStyle w:val="Ttulo2"/>
        <w:numPr>
          <w:ilvl w:val="0"/>
          <w:numId w:val="0"/>
        </w:numPr>
        <w:ind w:left="709"/>
      </w:pPr>
    </w:p>
    <w:p w14:paraId="389D83EF" w14:textId="77777777" w:rsidR="00B95A12" w:rsidRDefault="00620FCA" w:rsidP="00E35BBA">
      <w:pPr>
        <w:pStyle w:val="Ttulo2"/>
      </w:pPr>
      <w:r w:rsidRPr="00042A46">
        <w:t xml:space="preserve">Responsabilizar-se por todos os ônus e obrigações concernentes à legislação tributária, trabalhista, securitária, previdenciária, </w:t>
      </w:r>
      <w:r w:rsidR="000F003C" w:rsidRPr="000F003C">
        <w:t>e quaisquer encargos que incidam sobre os equipamentos</w:t>
      </w:r>
      <w:r w:rsidR="000F003C">
        <w:t>,</w:t>
      </w:r>
      <w:r w:rsidR="000F003C" w:rsidRPr="000F003C">
        <w:t xml:space="preserve"> </w:t>
      </w:r>
      <w:r w:rsidRPr="00042A46">
        <w:t>os quais, exclusivamente, correrão por sua conta, inclusive o registro do serviço contratado junto ao CREA</w:t>
      </w:r>
      <w:r w:rsidR="000F003C">
        <w:t xml:space="preserve"> </w:t>
      </w:r>
      <w:r w:rsidR="000F003C" w:rsidRPr="000F003C">
        <w:t>do local dos serviços de engenharia</w:t>
      </w:r>
      <w:r w:rsidRPr="00042A46">
        <w:t>.</w:t>
      </w:r>
      <w:r w:rsidR="00B95A12" w:rsidRPr="00B95A12">
        <w:t xml:space="preserve"> </w:t>
      </w:r>
    </w:p>
    <w:p w14:paraId="591A7E02" w14:textId="77777777" w:rsidR="00B95A12" w:rsidRPr="00B95A12" w:rsidRDefault="00B95A12" w:rsidP="00E35BBA">
      <w:pPr>
        <w:pStyle w:val="Ttulo2"/>
        <w:numPr>
          <w:ilvl w:val="0"/>
          <w:numId w:val="0"/>
        </w:numPr>
        <w:ind w:left="709"/>
      </w:pPr>
    </w:p>
    <w:p w14:paraId="05CC8261" w14:textId="0B7F9A7E" w:rsidR="00620FCA" w:rsidRPr="00042A46" w:rsidRDefault="00B95A12" w:rsidP="00E35BBA">
      <w:pPr>
        <w:pStyle w:val="Ttulo2"/>
      </w:pPr>
      <w:r w:rsidRPr="00B95A12">
        <w:t xml:space="preserve">A CONTRATADA deverá manter um Preposto, aceito pela </w:t>
      </w:r>
      <w:r w:rsidR="00461E50">
        <w:t>CODEVASF</w:t>
      </w:r>
      <w:r w:rsidRPr="00B95A12">
        <w:t>, no local do serviço, para representá-la na execução do objeto contratado</w:t>
      </w:r>
      <w:r>
        <w:t>.</w:t>
      </w:r>
    </w:p>
    <w:p w14:paraId="05CC8263" w14:textId="77777777" w:rsidR="00620FCA" w:rsidRDefault="00620FCA" w:rsidP="00E35BBA">
      <w:pPr>
        <w:pStyle w:val="Ttulo2"/>
      </w:pPr>
      <w:r w:rsidRPr="00042A46">
        <w:lastRenderedPageBreak/>
        <w:t>A CONTRATADA deve assegurar e facilitar o acesso da Fiscalização, aos serviços e a todos os elementos que forem necessários ao desempenho de sua missão.</w:t>
      </w:r>
    </w:p>
    <w:p w14:paraId="43692FE8" w14:textId="77777777" w:rsidR="00166053" w:rsidRPr="00166053" w:rsidRDefault="00166053" w:rsidP="00166053"/>
    <w:p w14:paraId="29D5A980" w14:textId="77777777" w:rsidR="00C951AD" w:rsidRPr="00C951AD" w:rsidRDefault="00C951AD" w:rsidP="00E35BBA">
      <w:pPr>
        <w:pStyle w:val="Ttulo2"/>
      </w:pPr>
      <w:r w:rsidRPr="00C951AD">
        <w:t>Responsabilizar-se, desde o início dos serviços até o encerramento do contrato, pelo pagamento integral das despesas do escritório referentes a água, energia, telefone, taxas, impostos e quaisquer outros tributos que venham a ser cobrados.</w:t>
      </w:r>
    </w:p>
    <w:p w14:paraId="04D45045" w14:textId="77777777" w:rsidR="00C951AD" w:rsidRPr="00C951AD" w:rsidRDefault="00C951AD" w:rsidP="00E35BBA">
      <w:pPr>
        <w:pStyle w:val="Ttulo2"/>
        <w:numPr>
          <w:ilvl w:val="0"/>
          <w:numId w:val="0"/>
        </w:numPr>
        <w:ind w:left="709"/>
      </w:pPr>
    </w:p>
    <w:p w14:paraId="60182674" w14:textId="77777777" w:rsidR="00C951AD" w:rsidRPr="00C951AD" w:rsidRDefault="00C951AD" w:rsidP="00E35BBA">
      <w:pPr>
        <w:pStyle w:val="Ttulo2"/>
      </w:pPr>
      <w:r w:rsidRPr="00C951AD">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1988239C" w14:textId="77777777" w:rsidR="00C951AD" w:rsidRPr="00601097" w:rsidRDefault="00C951AD" w:rsidP="00E35BBA">
      <w:pPr>
        <w:pStyle w:val="Ttulo2"/>
        <w:numPr>
          <w:ilvl w:val="0"/>
          <w:numId w:val="0"/>
        </w:numPr>
        <w:ind w:left="709"/>
        <w:rPr>
          <w:highlight w:val="yellow"/>
        </w:rPr>
      </w:pPr>
    </w:p>
    <w:p w14:paraId="16CAC7A1" w14:textId="463F230E" w:rsidR="00C951AD" w:rsidRPr="00C951AD" w:rsidRDefault="00C951AD" w:rsidP="00E35BBA">
      <w:pPr>
        <w:pStyle w:val="Ttulo2"/>
      </w:pPr>
      <w:r w:rsidRPr="00C951A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461E50">
        <w:t>CODEVASF</w:t>
      </w:r>
      <w:r w:rsidRPr="00C951AD">
        <w:t>.</w:t>
      </w:r>
    </w:p>
    <w:p w14:paraId="7C59288D" w14:textId="77777777" w:rsidR="00C951AD" w:rsidRPr="00601097" w:rsidRDefault="00C951AD" w:rsidP="00E35BBA">
      <w:pPr>
        <w:pStyle w:val="Ttulo2"/>
        <w:numPr>
          <w:ilvl w:val="0"/>
          <w:numId w:val="0"/>
        </w:numPr>
        <w:ind w:left="709"/>
        <w:rPr>
          <w:highlight w:val="yellow"/>
        </w:rPr>
      </w:pPr>
    </w:p>
    <w:p w14:paraId="0375AADA" w14:textId="77777777" w:rsidR="00C951AD" w:rsidRPr="00C951AD" w:rsidRDefault="00C951AD" w:rsidP="00E35BBA">
      <w:pPr>
        <w:pStyle w:val="Ttulo2"/>
      </w:pPr>
      <w:r w:rsidRPr="00C951AD">
        <w:t>A CONTRATADA deverá conceder livre acesso aos seus documentos e registros contábeis, referentes ao objeto da licitação, para os servidores ou empregados do órgão ou entidade CONTRATANTE e dos órgãos de controle interno e externo.</w:t>
      </w:r>
    </w:p>
    <w:p w14:paraId="542829F6" w14:textId="77777777" w:rsidR="00C951AD" w:rsidRPr="00601097" w:rsidRDefault="00C951AD" w:rsidP="00E35BBA">
      <w:pPr>
        <w:pStyle w:val="Ttulo2"/>
        <w:numPr>
          <w:ilvl w:val="0"/>
          <w:numId w:val="0"/>
        </w:numPr>
        <w:ind w:left="709"/>
        <w:rPr>
          <w:highlight w:val="yellow"/>
        </w:rPr>
      </w:pPr>
    </w:p>
    <w:p w14:paraId="23DEA81F" w14:textId="77777777" w:rsidR="00C951AD" w:rsidRPr="00C951AD" w:rsidRDefault="00C951AD" w:rsidP="00E35BBA">
      <w:pPr>
        <w:pStyle w:val="Ttulo2"/>
      </w:pPr>
      <w:r w:rsidRPr="00C951A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3BA480E0" w14:textId="77777777" w:rsidR="00C951AD" w:rsidRPr="00601097" w:rsidRDefault="00C951AD" w:rsidP="00E35BBA">
      <w:pPr>
        <w:pStyle w:val="Ttulo2"/>
        <w:numPr>
          <w:ilvl w:val="0"/>
          <w:numId w:val="0"/>
        </w:numPr>
        <w:ind w:left="709"/>
        <w:rPr>
          <w:highlight w:val="yellow"/>
        </w:rPr>
      </w:pPr>
    </w:p>
    <w:p w14:paraId="30F0ECB7" w14:textId="77777777" w:rsidR="00C951AD" w:rsidRPr="00C951AD" w:rsidRDefault="00C951AD" w:rsidP="00E35BBA">
      <w:pPr>
        <w:pStyle w:val="Ttulo2"/>
      </w:pPr>
      <w:r w:rsidRPr="00C951AD">
        <w:t>A CONTRATADA será responsável por quaisquer acidentes de trabalho referentes a seu pessoal que venham a ocorrer por conta do serviço contratado e/ou por ela causado a terceiros.</w:t>
      </w:r>
    </w:p>
    <w:p w14:paraId="25B5EC11" w14:textId="77777777" w:rsidR="00C951AD" w:rsidRPr="00601097" w:rsidRDefault="00C951AD" w:rsidP="00E35BBA">
      <w:pPr>
        <w:pStyle w:val="Ttulo2"/>
        <w:numPr>
          <w:ilvl w:val="0"/>
          <w:numId w:val="0"/>
        </w:numPr>
        <w:ind w:left="709"/>
        <w:rPr>
          <w:highlight w:val="yellow"/>
        </w:rPr>
      </w:pPr>
    </w:p>
    <w:p w14:paraId="4F2E1BDF" w14:textId="77777777" w:rsidR="00C951AD" w:rsidRPr="00C951AD" w:rsidRDefault="00C951AD" w:rsidP="00E35BBA">
      <w:pPr>
        <w:pStyle w:val="Ttulo2"/>
      </w:pPr>
      <w:r w:rsidRPr="00C951AD">
        <w:t>Caberá à CONTRATADA obter e arcar com os gastos de todas as licenças e franquias, pagar encargos sociais e impostos municipais, estaduais e federais que incidirem sobre a execução dos serviços.</w:t>
      </w:r>
    </w:p>
    <w:p w14:paraId="1781550E" w14:textId="77777777" w:rsidR="00C951AD" w:rsidRPr="00601097" w:rsidRDefault="00C951AD" w:rsidP="00E35BBA">
      <w:pPr>
        <w:pStyle w:val="Ttulo2"/>
        <w:numPr>
          <w:ilvl w:val="0"/>
          <w:numId w:val="0"/>
        </w:numPr>
        <w:ind w:left="709"/>
        <w:rPr>
          <w:highlight w:val="yellow"/>
        </w:rPr>
      </w:pPr>
    </w:p>
    <w:p w14:paraId="57A8B3B4" w14:textId="77777777" w:rsidR="00C951AD" w:rsidRPr="00C951AD" w:rsidRDefault="00C951AD" w:rsidP="00E35BBA">
      <w:pPr>
        <w:pStyle w:val="Ttulo2"/>
      </w:pPr>
      <w:r w:rsidRPr="00C951AD">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E02F460" w14:textId="77777777" w:rsidR="00C951AD" w:rsidRPr="00601097" w:rsidRDefault="00C951AD" w:rsidP="00E35BBA">
      <w:pPr>
        <w:pStyle w:val="Ttulo2"/>
        <w:numPr>
          <w:ilvl w:val="0"/>
          <w:numId w:val="0"/>
        </w:numPr>
        <w:ind w:left="709"/>
        <w:rPr>
          <w:highlight w:val="yellow"/>
        </w:rPr>
      </w:pPr>
    </w:p>
    <w:p w14:paraId="52660DF8" w14:textId="77777777" w:rsidR="00C951AD" w:rsidRPr="00C951AD" w:rsidRDefault="00C951AD" w:rsidP="00E35BBA">
      <w:pPr>
        <w:pStyle w:val="Ttulo2"/>
      </w:pPr>
      <w:r w:rsidRPr="00C951AD">
        <w:t>A CONTRATADA entende e aceita que é condicionante para na execução dos serviços de engenharia objeto da presente licitação atender ainda às seguintes normas complementares:</w:t>
      </w:r>
    </w:p>
    <w:p w14:paraId="3032D01E" w14:textId="77777777" w:rsidR="00C951AD" w:rsidRPr="00601097" w:rsidRDefault="00C951AD" w:rsidP="00E35BBA">
      <w:pPr>
        <w:pStyle w:val="Ttulo2"/>
        <w:numPr>
          <w:ilvl w:val="0"/>
          <w:numId w:val="0"/>
        </w:numPr>
        <w:ind w:left="709"/>
        <w:rPr>
          <w:highlight w:val="yellow"/>
        </w:rPr>
      </w:pPr>
    </w:p>
    <w:p w14:paraId="2866CD64" w14:textId="50668B69" w:rsidR="00C951AD" w:rsidRDefault="00C951AD" w:rsidP="003216CA">
      <w:pPr>
        <w:pStyle w:val="PargrafodaLista"/>
        <w:widowControl w:val="0"/>
        <w:numPr>
          <w:ilvl w:val="0"/>
          <w:numId w:val="46"/>
        </w:numPr>
        <w:ind w:left="993" w:hanging="284"/>
        <w:rPr>
          <w:iCs/>
          <w:szCs w:val="20"/>
        </w:rPr>
      </w:pPr>
      <w:r w:rsidRPr="00430358">
        <w:rPr>
          <w:iCs/>
          <w:szCs w:val="20"/>
        </w:rPr>
        <w:t xml:space="preserve">Códigos, leis, decretos, portarias e normas federais, estaduais e municipais, inclusive normas de concessionárias de serviços públicos, e as normas técnicas da </w:t>
      </w:r>
      <w:r w:rsidR="00461E50" w:rsidRPr="00430358">
        <w:rPr>
          <w:iCs/>
          <w:szCs w:val="20"/>
        </w:rPr>
        <w:t>CODEVASF</w:t>
      </w:r>
      <w:r w:rsidR="00430358">
        <w:rPr>
          <w:iCs/>
          <w:szCs w:val="20"/>
        </w:rPr>
        <w:t>;</w:t>
      </w:r>
    </w:p>
    <w:p w14:paraId="08FF2DF0" w14:textId="77777777" w:rsidR="00430358" w:rsidRPr="00430358" w:rsidRDefault="00430358" w:rsidP="00430358">
      <w:pPr>
        <w:pStyle w:val="PargrafodaLista"/>
        <w:widowControl w:val="0"/>
        <w:ind w:left="993"/>
        <w:rPr>
          <w:iCs/>
          <w:szCs w:val="20"/>
        </w:rPr>
      </w:pPr>
    </w:p>
    <w:p w14:paraId="0AE23B8A" w14:textId="77777777" w:rsidR="00C951AD" w:rsidRPr="00430358" w:rsidRDefault="00C951AD" w:rsidP="003216CA">
      <w:pPr>
        <w:pStyle w:val="PargrafodaLista"/>
        <w:widowControl w:val="0"/>
        <w:numPr>
          <w:ilvl w:val="0"/>
          <w:numId w:val="46"/>
        </w:numPr>
        <w:ind w:left="993" w:hanging="284"/>
        <w:rPr>
          <w:iCs/>
          <w:szCs w:val="20"/>
        </w:rPr>
      </w:pPr>
      <w:r w:rsidRPr="00430358">
        <w:rPr>
          <w:iCs/>
          <w:szCs w:val="20"/>
        </w:rPr>
        <w:t>Normas técnicas da ABNT e do INMETRO, principalmente no que diz respeito aos requisitos mínimos de qualidade, utilidade, resistência e segurança.</w:t>
      </w:r>
    </w:p>
    <w:p w14:paraId="05CC826C" w14:textId="77777777" w:rsidR="00EE6B70" w:rsidRPr="00042A46" w:rsidRDefault="00EE6B70" w:rsidP="007C39B1"/>
    <w:p w14:paraId="7E9C1205" w14:textId="14907713" w:rsidR="00D1271E" w:rsidRDefault="00D1271E" w:rsidP="00E35BBA">
      <w:pPr>
        <w:pStyle w:val="Ttulo2"/>
      </w:pPr>
      <w:r w:rsidRPr="00D1271E">
        <w:t xml:space="preserve">Acatar as orientações da </w:t>
      </w:r>
      <w:r w:rsidR="00461E50">
        <w:t>CODEVASF</w:t>
      </w:r>
      <w:r w:rsidRPr="00D1271E">
        <w:t>, notadamente quanto ao cumprimento das Normas Internas, de Segurança e Medicina do Trabalho</w:t>
      </w:r>
      <w:r w:rsidR="00EE6B70" w:rsidRPr="00042A46">
        <w:t>.</w:t>
      </w:r>
      <w:r w:rsidRPr="00D1271E">
        <w:t xml:space="preserve"> </w:t>
      </w:r>
    </w:p>
    <w:p w14:paraId="0660F606" w14:textId="77777777" w:rsidR="00D1271E" w:rsidRPr="00D1271E" w:rsidRDefault="00D1271E" w:rsidP="00E35BBA">
      <w:pPr>
        <w:pStyle w:val="Ttulo2"/>
        <w:numPr>
          <w:ilvl w:val="0"/>
          <w:numId w:val="0"/>
        </w:numPr>
        <w:ind w:left="709"/>
      </w:pPr>
    </w:p>
    <w:p w14:paraId="05CC826D" w14:textId="55FDA47C" w:rsidR="00EE6B70" w:rsidRPr="00042A46" w:rsidRDefault="00D1271E" w:rsidP="00E35BBA">
      <w:pPr>
        <w:pStyle w:val="Ttulo2"/>
      </w:pPr>
      <w:r w:rsidRPr="00D1271E">
        <w:t>Na hipótese de eventuais Termos Aditivos, que venham acrescentar o valor da contratação, a contratada deverá reforçar a caução inicial durante a execução dos serviços contratados, de acordo com a cláusula contratual, que trata sobre “CAUÇÃO”</w:t>
      </w:r>
    </w:p>
    <w:p w14:paraId="05CC826E" w14:textId="77777777" w:rsidR="0035072D" w:rsidRPr="00042A46" w:rsidRDefault="0035072D" w:rsidP="00E35BBA">
      <w:pPr>
        <w:pStyle w:val="Ttulo2"/>
        <w:numPr>
          <w:ilvl w:val="0"/>
          <w:numId w:val="0"/>
        </w:numPr>
        <w:ind w:left="709"/>
      </w:pPr>
    </w:p>
    <w:p w14:paraId="05CC826F" w14:textId="77777777" w:rsidR="002A0B6D" w:rsidRPr="00042A46" w:rsidRDefault="002A0B6D" w:rsidP="00E35BBA">
      <w:pPr>
        <w:pStyle w:val="Ttulo2"/>
      </w:pPr>
      <w:r w:rsidRPr="00042A46">
        <w:t>Corrigir os serviços rejeitados pela Fiscalização dentro do prazo estabelecido pela mesma, arcando com todas as despesas necessárias.</w:t>
      </w:r>
    </w:p>
    <w:p w14:paraId="05CC8272" w14:textId="77777777" w:rsidR="002A0B6D" w:rsidRPr="00042A46" w:rsidRDefault="002A0B6D" w:rsidP="00E35BBA">
      <w:pPr>
        <w:pStyle w:val="Ttulo2"/>
        <w:numPr>
          <w:ilvl w:val="0"/>
          <w:numId w:val="0"/>
        </w:numPr>
        <w:ind w:left="709"/>
      </w:pPr>
    </w:p>
    <w:p w14:paraId="05CC8273" w14:textId="725E2E35" w:rsidR="00114124" w:rsidRPr="00042A46" w:rsidRDefault="00114124" w:rsidP="00E35BBA">
      <w:pPr>
        <w:pStyle w:val="Ttulo2"/>
      </w:pPr>
      <w:r w:rsidRPr="00042A46">
        <w:lastRenderedPageBreak/>
        <w:t xml:space="preserve">Assumir toda a responsabilidade pela execução dos serviços contratados perante a </w:t>
      </w:r>
      <w:r w:rsidR="00461E50">
        <w:t>CODEVASF</w:t>
      </w:r>
      <w:r w:rsidRPr="00042A46">
        <w:t xml:space="preserve"> e terceiros, na forma da legislação em vigor, bem como por danos resultantes do mau procedimento, dolo ou culpa de empregados ou prepostos seus, e ainda, pelo fiel cumprimento das leis e normas vigentes, mantendo a </w:t>
      </w:r>
      <w:r w:rsidR="00461E50">
        <w:t>CODEVASF</w:t>
      </w:r>
      <w:r w:rsidRPr="00042A46">
        <w:t xml:space="preserve"> isenta de quaisquer penalidades e responsabilidades de qualquer natureza pela </w:t>
      </w:r>
      <w:r w:rsidR="009A5AFA" w:rsidRPr="00042A46">
        <w:t>infringência</w:t>
      </w:r>
      <w:r w:rsidRPr="00042A46">
        <w:t xml:space="preserve"> da legislação em vigor, por parte da CONTRATADA.</w:t>
      </w:r>
    </w:p>
    <w:p w14:paraId="05CC8274" w14:textId="77777777" w:rsidR="002A0B6D" w:rsidRPr="00042A46" w:rsidRDefault="002A0B6D" w:rsidP="007C39B1">
      <w:pPr>
        <w:ind w:left="851" w:hanging="851"/>
      </w:pPr>
    </w:p>
    <w:p w14:paraId="05CC8275" w14:textId="30DE627B" w:rsidR="00114124" w:rsidRPr="00042A46" w:rsidRDefault="00114124" w:rsidP="00E35BBA">
      <w:pPr>
        <w:pStyle w:val="Ttulo2"/>
      </w:pPr>
      <w:r w:rsidRPr="00042A46">
        <w:t xml:space="preserve">A CONTRATADA será responsável, perante a </w:t>
      </w:r>
      <w:r w:rsidR="00461E50">
        <w:t>CODEVASF</w:t>
      </w:r>
      <w:r w:rsidRPr="00042A46">
        <w:t>, pela qualidade do total dos serviços, bem como pela qualidade dos relatórios/documentos gerados, no que diz respeito à observância de normas técnicas e códigos profissionais.</w:t>
      </w:r>
    </w:p>
    <w:p w14:paraId="05CC8276" w14:textId="77777777" w:rsidR="00114124" w:rsidRPr="00042A46" w:rsidRDefault="00114124" w:rsidP="00E35BBA">
      <w:pPr>
        <w:pStyle w:val="Ttulo2"/>
        <w:numPr>
          <w:ilvl w:val="0"/>
          <w:numId w:val="0"/>
        </w:numPr>
        <w:ind w:left="709"/>
      </w:pPr>
    </w:p>
    <w:p w14:paraId="05CC8277" w14:textId="77777777" w:rsidR="00114124" w:rsidRPr="00042A46" w:rsidRDefault="00114124" w:rsidP="00E35BBA">
      <w:pPr>
        <w:pStyle w:val="Ttulo2"/>
      </w:pPr>
      <w:r w:rsidRPr="00042A4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05CC8281" w14:textId="77777777" w:rsidR="00C94C2D" w:rsidRPr="00042A46" w:rsidRDefault="00C94C2D" w:rsidP="00E35BBA">
      <w:pPr>
        <w:pStyle w:val="Ttulo2"/>
        <w:numPr>
          <w:ilvl w:val="0"/>
          <w:numId w:val="0"/>
        </w:numPr>
        <w:ind w:left="709"/>
      </w:pPr>
    </w:p>
    <w:p w14:paraId="05CC8282" w14:textId="671DD2BF" w:rsidR="00C94C2D" w:rsidRPr="00042A46" w:rsidRDefault="00C94C2D" w:rsidP="00E35BBA">
      <w:pPr>
        <w:pStyle w:val="Ttulo2"/>
      </w:pPr>
      <w:bookmarkStart w:id="78" w:name="_Ref462329282"/>
      <w:r w:rsidRPr="00042A46">
        <w:t>A CONTRATADA deverá disponibilizar veículos para equipe técnica conforme especificações constantes das Planilhas de Preços e Quantidades que integram o presente Termo de Referência.</w:t>
      </w:r>
      <w:bookmarkEnd w:id="78"/>
    </w:p>
    <w:p w14:paraId="05CC8283" w14:textId="77777777" w:rsidR="00C94C2D" w:rsidRPr="00042A46" w:rsidRDefault="00C94C2D" w:rsidP="00E35BBA">
      <w:pPr>
        <w:pStyle w:val="Ttulo2"/>
        <w:numPr>
          <w:ilvl w:val="0"/>
          <w:numId w:val="0"/>
        </w:numPr>
        <w:ind w:left="709"/>
      </w:pPr>
    </w:p>
    <w:p w14:paraId="05CC8284" w14:textId="41F584F3" w:rsidR="00C94C2D" w:rsidRPr="00042A46" w:rsidRDefault="00C94C2D" w:rsidP="00E35BBA">
      <w:pPr>
        <w:pStyle w:val="Ttulo2"/>
      </w:pPr>
      <w:r w:rsidRPr="00042A46">
        <w:t xml:space="preserve">Os veículos deverão ser identificados com as seguintes inscrições, em atendimento à Resolução nº 9.674/01 – </w:t>
      </w:r>
      <w:r w:rsidR="00461E50">
        <w:t>CODEVASF</w:t>
      </w:r>
      <w:r w:rsidRPr="00042A46">
        <w:t>:</w:t>
      </w:r>
    </w:p>
    <w:p w14:paraId="05CC8285" w14:textId="77777777" w:rsidR="00C94C2D" w:rsidRPr="00042A46" w:rsidRDefault="00C94C2D" w:rsidP="007C39B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042A46" w14:paraId="05CC8289" w14:textId="77777777" w:rsidTr="002C3506">
        <w:trPr>
          <w:trHeight w:val="657"/>
          <w:jc w:val="center"/>
        </w:trPr>
        <w:tc>
          <w:tcPr>
            <w:tcW w:w="5050" w:type="dxa"/>
          </w:tcPr>
          <w:p w14:paraId="05CC8286" w14:textId="5683AED5" w:rsidR="00C94C2D" w:rsidRPr="00042A46" w:rsidRDefault="00461E50" w:rsidP="007C39B1">
            <w:pPr>
              <w:pStyle w:val="TextosemFormatao"/>
              <w:ind w:left="-95"/>
              <w:jc w:val="center"/>
              <w:rPr>
                <w:rFonts w:ascii="Arial" w:hAnsi="Arial" w:cs="Arial"/>
                <w:b/>
                <w:bCs/>
              </w:rPr>
            </w:pPr>
            <w:r>
              <w:rPr>
                <w:rFonts w:ascii="Arial" w:hAnsi="Arial" w:cs="Arial"/>
                <w:b/>
                <w:bCs/>
              </w:rPr>
              <w:t>CODEVASF</w:t>
            </w:r>
            <w:r w:rsidR="00B5687E">
              <w:rPr>
                <w:rFonts w:ascii="Arial" w:hAnsi="Arial" w:cs="Arial"/>
                <w:b/>
                <w:bCs/>
              </w:rPr>
              <w:t xml:space="preserve"> – 5ª SR</w:t>
            </w:r>
          </w:p>
          <w:p w14:paraId="05CC8288" w14:textId="19F4338B" w:rsidR="00C94C2D" w:rsidRPr="007643AA" w:rsidRDefault="00C94C2D" w:rsidP="007C39B1">
            <w:pPr>
              <w:pStyle w:val="TextosemFormatao"/>
              <w:ind w:left="-95"/>
              <w:jc w:val="center"/>
              <w:rPr>
                <w:rFonts w:ascii="Arial" w:hAnsi="Arial" w:cs="Arial"/>
              </w:rPr>
            </w:pPr>
            <w:r w:rsidRPr="00042A46">
              <w:rPr>
                <w:rFonts w:ascii="Arial" w:hAnsi="Arial" w:cs="Arial"/>
              </w:rPr>
              <w:t xml:space="preserve">VEÍCULO A SERVIÇO DA </w:t>
            </w:r>
            <w:r w:rsidR="00461E50">
              <w:rPr>
                <w:rFonts w:ascii="Arial" w:hAnsi="Arial" w:cs="Arial"/>
              </w:rPr>
              <w:t>CODEVASF</w:t>
            </w:r>
          </w:p>
        </w:tc>
      </w:tr>
    </w:tbl>
    <w:p w14:paraId="05CC828A" w14:textId="77777777" w:rsidR="00C94C2D" w:rsidRPr="00042A46" w:rsidRDefault="00C94C2D" w:rsidP="007C39B1"/>
    <w:p w14:paraId="05CC828B" w14:textId="148AF9AF" w:rsidR="00C94C2D" w:rsidRPr="00042A46" w:rsidRDefault="00C94C2D" w:rsidP="00E35BBA">
      <w:pPr>
        <w:pStyle w:val="Ttulo2"/>
      </w:pPr>
      <w:bookmarkStart w:id="79" w:name="_Ref462329252"/>
      <w:r w:rsidRPr="00042A46">
        <w:t xml:space="preserve">Ficará a </w:t>
      </w:r>
      <w:r w:rsidR="00756561" w:rsidRPr="00042A46">
        <w:t>contratada</w:t>
      </w:r>
      <w:r w:rsidRPr="00042A46">
        <w:t xml:space="preserve"> responsável pela cobertura das despesas com combustível e serviços gerais de manutenção dos veículos</w:t>
      </w:r>
      <w:r w:rsidR="00756561" w:rsidRPr="00042A46">
        <w:t>,</w:t>
      </w:r>
      <w:r w:rsidRPr="00042A46">
        <w:t xml:space="preserve"> durante todo o período de execução serviços, sendo que os custos das despesas estão previstos na Planilha Orçamentária.</w:t>
      </w:r>
      <w:bookmarkEnd w:id="79"/>
    </w:p>
    <w:p w14:paraId="05CC828C" w14:textId="77777777" w:rsidR="00E6655E" w:rsidRPr="00042A46" w:rsidRDefault="00E6655E" w:rsidP="00E35BBA">
      <w:pPr>
        <w:pStyle w:val="Ttulo2"/>
        <w:numPr>
          <w:ilvl w:val="0"/>
          <w:numId w:val="0"/>
        </w:numPr>
        <w:ind w:left="709"/>
      </w:pPr>
    </w:p>
    <w:p w14:paraId="05CC828D" w14:textId="77777777" w:rsidR="00E6655E" w:rsidRPr="00042A46" w:rsidRDefault="00E6655E" w:rsidP="00E35BBA">
      <w:pPr>
        <w:pStyle w:val="Ttulo2"/>
      </w:pPr>
      <w:r w:rsidRPr="00042A46">
        <w:t>Estes automóveis podem ser próprios da Contratada e/ou de empresa locadora legalmente constituída.</w:t>
      </w:r>
    </w:p>
    <w:p w14:paraId="05CC828E" w14:textId="77777777" w:rsidR="00E6655E" w:rsidRPr="00042A46" w:rsidRDefault="00E6655E" w:rsidP="00E35BBA">
      <w:pPr>
        <w:pStyle w:val="Ttulo2"/>
        <w:numPr>
          <w:ilvl w:val="0"/>
          <w:numId w:val="0"/>
        </w:numPr>
        <w:ind w:left="709"/>
      </w:pPr>
    </w:p>
    <w:p w14:paraId="05CC828F" w14:textId="55FE862C" w:rsidR="0009537C" w:rsidRDefault="0009537C" w:rsidP="00E35BBA">
      <w:pPr>
        <w:pStyle w:val="Ttulo2"/>
      </w:pPr>
      <w:r w:rsidRPr="00042A46">
        <w:t>A Contratada deverá repor os veículos (automóvel) sem condições de uso no prazo máximo de 24 horas.</w:t>
      </w:r>
    </w:p>
    <w:p w14:paraId="206E1EDA" w14:textId="3BA25502" w:rsidR="007643AA" w:rsidRDefault="007643AA" w:rsidP="00E35BBA">
      <w:pPr>
        <w:pStyle w:val="Ttulo2"/>
        <w:numPr>
          <w:ilvl w:val="0"/>
          <w:numId w:val="0"/>
        </w:numPr>
        <w:ind w:left="709"/>
      </w:pPr>
    </w:p>
    <w:p w14:paraId="7130550B" w14:textId="663B8A7E" w:rsidR="00033159" w:rsidRDefault="007643AA" w:rsidP="00E35BBA">
      <w:pPr>
        <w:pStyle w:val="Ttulo2"/>
      </w:pPr>
      <w:r w:rsidRPr="007643AA">
        <w:t>Os veículos deverão ser equipados com sistema de rastreamento veicular</w:t>
      </w:r>
      <w:r w:rsidR="00E11E6F">
        <w:t>.</w:t>
      </w:r>
      <w:r w:rsidR="00374846" w:rsidRPr="00374846">
        <w:t xml:space="preserve"> </w:t>
      </w:r>
    </w:p>
    <w:p w14:paraId="153CFB96" w14:textId="77777777" w:rsidR="00033159" w:rsidRPr="00033159" w:rsidRDefault="00033159" w:rsidP="00E35BBA">
      <w:pPr>
        <w:pStyle w:val="Ttulo2"/>
        <w:numPr>
          <w:ilvl w:val="0"/>
          <w:numId w:val="0"/>
        </w:numPr>
        <w:ind w:left="709"/>
      </w:pPr>
    </w:p>
    <w:p w14:paraId="36E50C09" w14:textId="77777777" w:rsidR="00F21FDC" w:rsidRDefault="00033159" w:rsidP="00E35BBA">
      <w:pPr>
        <w:pStyle w:val="Ttulo2"/>
      </w:pPr>
      <w:r>
        <w:t xml:space="preserve">O abastecimento dos veículos deverá ser realizado, preferencialmente, por meio de cartões combustível, </w:t>
      </w:r>
      <w:r w:rsidRPr="00F21FDC">
        <w:rPr>
          <w:u w:val="single"/>
        </w:rPr>
        <w:t>com crédito disponibilizado mensalmente</w:t>
      </w:r>
      <w:r>
        <w:t>.</w:t>
      </w:r>
      <w:r w:rsidR="00F21FDC">
        <w:t xml:space="preserve"> </w:t>
      </w:r>
    </w:p>
    <w:p w14:paraId="2F5EDACC" w14:textId="77777777" w:rsidR="00F21FDC" w:rsidRDefault="00F21FDC" w:rsidP="00E35BBA">
      <w:pPr>
        <w:pStyle w:val="Ttulo2"/>
        <w:numPr>
          <w:ilvl w:val="0"/>
          <w:numId w:val="0"/>
        </w:numPr>
        <w:ind w:left="709"/>
      </w:pPr>
    </w:p>
    <w:p w14:paraId="25FEAAC0" w14:textId="6A25E934" w:rsidR="00B43586" w:rsidRDefault="00F21FDC" w:rsidP="00E35BBA">
      <w:pPr>
        <w:pStyle w:val="Ttulo2"/>
      </w:pPr>
      <w:r>
        <w:t xml:space="preserve">O cartão combustível deve possuir </w:t>
      </w:r>
      <w:r w:rsidR="00B43586">
        <w:t>postos credenciados nos principais municípios do Estado de Alagoas</w:t>
      </w:r>
      <w:r>
        <w:t>.</w:t>
      </w:r>
    </w:p>
    <w:p w14:paraId="4B704FA6" w14:textId="2EAC7264" w:rsidR="00F21FDC" w:rsidRDefault="00F21FDC" w:rsidP="00E35BBA">
      <w:pPr>
        <w:pStyle w:val="Ttulo2"/>
        <w:numPr>
          <w:ilvl w:val="0"/>
          <w:numId w:val="0"/>
        </w:numPr>
        <w:ind w:left="709"/>
      </w:pPr>
    </w:p>
    <w:p w14:paraId="28AD2D10" w14:textId="753C72D9" w:rsidR="00F21FDC" w:rsidRPr="00F21FDC" w:rsidRDefault="00F21FDC" w:rsidP="00E35BBA">
      <w:pPr>
        <w:pStyle w:val="Ttulo2"/>
      </w:pPr>
      <w:r>
        <w:t>A empresa poderá adotar outros meios para abastecimento dos veículos, desde que o valor seja disponibilizado mensalmente</w:t>
      </w:r>
      <w:r w:rsidR="00D378AB">
        <w:t xml:space="preserve"> e sejam adotadas práticas para gestão de abastecimento.</w:t>
      </w:r>
    </w:p>
    <w:p w14:paraId="33030EB4" w14:textId="77777777" w:rsidR="00374846" w:rsidRDefault="00374846" w:rsidP="00E35BBA">
      <w:pPr>
        <w:pStyle w:val="Ttulo2"/>
        <w:numPr>
          <w:ilvl w:val="0"/>
          <w:numId w:val="0"/>
        </w:numPr>
        <w:ind w:left="709"/>
      </w:pPr>
    </w:p>
    <w:p w14:paraId="616369DC" w14:textId="77777777" w:rsidR="00374846" w:rsidRDefault="00374846" w:rsidP="00E35BBA">
      <w:pPr>
        <w:pStyle w:val="Ttulo2"/>
      </w:pPr>
      <w:r>
        <w:t>As diárias serão pagas por dia de afastamento do local de serviço, sempre que houver a necessidade de pernoite.</w:t>
      </w:r>
      <w:r w:rsidRPr="00374846">
        <w:t xml:space="preserve"> </w:t>
      </w:r>
    </w:p>
    <w:p w14:paraId="7A870716" w14:textId="77777777" w:rsidR="00374846" w:rsidRDefault="00374846" w:rsidP="00E35BBA">
      <w:pPr>
        <w:pStyle w:val="Ttulo2"/>
        <w:numPr>
          <w:ilvl w:val="0"/>
          <w:numId w:val="0"/>
        </w:numPr>
        <w:ind w:left="709"/>
      </w:pPr>
    </w:p>
    <w:p w14:paraId="4E3FDDD8" w14:textId="7ED14156" w:rsidR="00374846" w:rsidRPr="00374846" w:rsidRDefault="00374846" w:rsidP="00E35BBA">
      <w:pPr>
        <w:pStyle w:val="Ttulo2"/>
      </w:pPr>
      <w:r>
        <w:t xml:space="preserve">O crédito das diárias será efetuado na conta corrente dos funcionários, em até 2 (dois) dias úteis </w:t>
      </w:r>
      <w:r w:rsidRPr="00374846">
        <w:rPr>
          <w:u w:val="single"/>
        </w:rPr>
        <w:t>antes</w:t>
      </w:r>
      <w:r>
        <w:t xml:space="preserve"> da data prevista para o início da viagem.</w:t>
      </w:r>
    </w:p>
    <w:p w14:paraId="1865FBE0" w14:textId="77777777" w:rsidR="00E37AB1" w:rsidRPr="001C1313" w:rsidRDefault="00E37AB1" w:rsidP="00E35BBA">
      <w:pPr>
        <w:pStyle w:val="Ttulo2"/>
        <w:numPr>
          <w:ilvl w:val="0"/>
          <w:numId w:val="0"/>
        </w:numPr>
        <w:ind w:left="709"/>
      </w:pPr>
    </w:p>
    <w:p w14:paraId="1B7C7367" w14:textId="77777777" w:rsidR="00E37AB1" w:rsidRDefault="00E37AB1" w:rsidP="00E35BBA">
      <w:pPr>
        <w:pStyle w:val="Ttulo2"/>
      </w:pPr>
      <w:r w:rsidRPr="001C1313">
        <w:t xml:space="preserve">Fornecer, sempre que solicitados pela Contratante, os comprovantes do cumprimento das </w:t>
      </w:r>
      <w:r>
        <w:t>o</w:t>
      </w:r>
      <w:r w:rsidRPr="001C1313">
        <w:t>brigações previdenciárias, do Fundo de Garantia do Tempo de Serviço – FGTS, e do pagamento dos salários e dema</w:t>
      </w:r>
      <w:r>
        <w:t>i</w:t>
      </w:r>
      <w:r w:rsidRPr="001C1313">
        <w:t>s benefícios trabalhistas dos empregados colocados à disposição da Contratante.</w:t>
      </w:r>
    </w:p>
    <w:p w14:paraId="106404A5" w14:textId="77777777" w:rsidR="00E37AB1" w:rsidRPr="001C1313" w:rsidRDefault="00E37AB1" w:rsidP="00E35BBA">
      <w:pPr>
        <w:pStyle w:val="Ttulo2"/>
        <w:numPr>
          <w:ilvl w:val="0"/>
          <w:numId w:val="0"/>
        </w:numPr>
        <w:ind w:left="709"/>
      </w:pPr>
    </w:p>
    <w:p w14:paraId="6812F9B1" w14:textId="77777777" w:rsidR="00E37AB1" w:rsidRDefault="00E37AB1" w:rsidP="00E35BBA">
      <w:pPr>
        <w:pStyle w:val="Ttulo2"/>
      </w:pPr>
      <w:r w:rsidRPr="001C1313">
        <w:lastRenderedPageBreak/>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7FE5F739" w14:textId="77777777" w:rsidR="00E37AB1" w:rsidRDefault="00E37AB1" w:rsidP="007C39B1"/>
    <w:p w14:paraId="344A435D" w14:textId="77777777" w:rsidR="00E37AB1" w:rsidRDefault="00E37AB1" w:rsidP="00E35BBA">
      <w:pPr>
        <w:pStyle w:val="Ttulo2"/>
      </w:pPr>
      <w:r w:rsidRPr="00D942B2">
        <w:t>Guardar sigilo sobre todas as informações obtidas em decorrência do cumprimento do contrato.</w:t>
      </w:r>
    </w:p>
    <w:p w14:paraId="200711CA" w14:textId="77777777" w:rsidR="00E37AB1" w:rsidRPr="00D942B2" w:rsidRDefault="00E37AB1" w:rsidP="007C39B1"/>
    <w:p w14:paraId="37A73226" w14:textId="288AEF98" w:rsidR="009701D9" w:rsidRDefault="00E37AB1" w:rsidP="00E35BBA">
      <w:pPr>
        <w:pStyle w:val="Ttulo2"/>
      </w:pPr>
      <w:r w:rsidRPr="00D942B2">
        <w:t xml:space="preserve">Relatar à </w:t>
      </w:r>
      <w:r w:rsidR="00461E50">
        <w:t>CODEVASF</w:t>
      </w:r>
      <w:r w:rsidRPr="00D942B2">
        <w:t xml:space="preserve"> toda e qualquer irregularidade verificada no decorrer da prestação dos serviços.</w:t>
      </w:r>
    </w:p>
    <w:p w14:paraId="1ED18DDA" w14:textId="77777777" w:rsidR="009701D9" w:rsidRPr="00042A46" w:rsidRDefault="009701D9" w:rsidP="007C39B1"/>
    <w:p w14:paraId="05CC8292" w14:textId="78D9BBD8" w:rsidR="006F0AF7" w:rsidRPr="00042A46" w:rsidRDefault="006F0AF7" w:rsidP="00E058EF">
      <w:pPr>
        <w:pStyle w:val="Ttulo1"/>
      </w:pPr>
      <w:bookmarkStart w:id="80" w:name="_Toc183771398"/>
      <w:r w:rsidRPr="00042A46">
        <w:t xml:space="preserve">OBRIGAÇÕES DA </w:t>
      </w:r>
      <w:r w:rsidR="00461E50">
        <w:t>CODEVASF</w:t>
      </w:r>
      <w:bookmarkEnd w:id="80"/>
    </w:p>
    <w:p w14:paraId="05CC8293" w14:textId="77777777" w:rsidR="006F0AF7" w:rsidRPr="00042A46" w:rsidRDefault="006F0AF7" w:rsidP="007C39B1">
      <w:pPr>
        <w:rPr>
          <w:szCs w:val="20"/>
        </w:rPr>
      </w:pPr>
    </w:p>
    <w:p w14:paraId="05CC8294" w14:textId="37C13AA2" w:rsidR="006F0AF7" w:rsidRPr="00042A46" w:rsidRDefault="004B5307" w:rsidP="00E35BBA">
      <w:pPr>
        <w:pStyle w:val="Ttulo2"/>
      </w:pPr>
      <w:r w:rsidRPr="00C03740">
        <w:t>Exigir da CONTRATADA o cumprimento integral deste Contrato</w:t>
      </w:r>
      <w:r w:rsidR="006F0AF7" w:rsidRPr="00042A46">
        <w:t>.</w:t>
      </w:r>
    </w:p>
    <w:p w14:paraId="05CC8295" w14:textId="77777777" w:rsidR="006F0AF7" w:rsidRPr="00042A46" w:rsidRDefault="006F0AF7" w:rsidP="00E35BBA">
      <w:pPr>
        <w:pStyle w:val="Ttulo2"/>
        <w:numPr>
          <w:ilvl w:val="0"/>
          <w:numId w:val="0"/>
        </w:numPr>
        <w:ind w:left="851"/>
      </w:pPr>
    </w:p>
    <w:p w14:paraId="05CC8296" w14:textId="77777777" w:rsidR="006F0AF7" w:rsidRPr="00042A46" w:rsidRDefault="006F0AF7" w:rsidP="00E35BBA">
      <w:pPr>
        <w:pStyle w:val="Ttulo2"/>
      </w:pPr>
      <w:r w:rsidRPr="00042A46">
        <w:t>Esclarecer as dúvidas que lhe sejam apresentadas pela CONTRATADA, através de correspondências protocoladas.</w:t>
      </w:r>
    </w:p>
    <w:p w14:paraId="05CC8297" w14:textId="77777777" w:rsidR="0098597C" w:rsidRPr="00042A46" w:rsidRDefault="0098597C" w:rsidP="007C39B1">
      <w:pPr>
        <w:ind w:left="851" w:hanging="851"/>
      </w:pPr>
    </w:p>
    <w:p w14:paraId="05CC8298" w14:textId="2602874B" w:rsidR="0098597C" w:rsidRPr="00042A46" w:rsidRDefault="003F3103" w:rsidP="00E35BBA">
      <w:pPr>
        <w:pStyle w:val="Ttulo2"/>
      </w:pPr>
      <w:r w:rsidRPr="003F3103">
        <w:t>Fiscalizar e acompanhar a execução do objeto do contrato</w:t>
      </w:r>
      <w:r w:rsidR="0098597C" w:rsidRPr="00042A46">
        <w:t>.</w:t>
      </w:r>
    </w:p>
    <w:p w14:paraId="05CC8299" w14:textId="77777777" w:rsidR="006F0AF7" w:rsidRPr="00042A46" w:rsidRDefault="006F0AF7" w:rsidP="00E35BBA">
      <w:pPr>
        <w:pStyle w:val="Ttulo2"/>
        <w:numPr>
          <w:ilvl w:val="0"/>
          <w:numId w:val="0"/>
        </w:numPr>
        <w:ind w:left="851"/>
      </w:pPr>
    </w:p>
    <w:p w14:paraId="05CC829A" w14:textId="14F52A1B" w:rsidR="006F0AF7" w:rsidRPr="00042A46" w:rsidRDefault="004B5307" w:rsidP="00E35BBA">
      <w:pPr>
        <w:pStyle w:val="Ttulo2"/>
      </w:pPr>
      <w:r w:rsidRPr="00855A9D">
        <w:t>Verificar os registros atualizados no SAOP, quando aplicável</w:t>
      </w:r>
      <w:r w:rsidR="006F0AF7" w:rsidRPr="00042A46">
        <w:t>.</w:t>
      </w:r>
    </w:p>
    <w:p w14:paraId="05CC829B" w14:textId="77777777" w:rsidR="006F0AF7" w:rsidRPr="00042A46" w:rsidRDefault="006F0AF7" w:rsidP="00E35BBA">
      <w:pPr>
        <w:pStyle w:val="Ttulo2"/>
        <w:numPr>
          <w:ilvl w:val="0"/>
          <w:numId w:val="0"/>
        </w:numPr>
        <w:ind w:left="851"/>
      </w:pPr>
    </w:p>
    <w:p w14:paraId="05CC829C" w14:textId="08D28381" w:rsidR="006F0AF7" w:rsidRPr="00042A46" w:rsidRDefault="004B5307" w:rsidP="00E35BBA">
      <w:pPr>
        <w:pStyle w:val="Ttulo2"/>
      </w:pPr>
      <w:r w:rsidRPr="00C03740">
        <w:t>Expedir por escrito, as determinações e comunicações dirigidas a CONTRATADA, determinando as providências necessárias à correção das falhas observadas</w:t>
      </w:r>
      <w:r w:rsidR="006F0AF7" w:rsidRPr="00042A46">
        <w:t>.</w:t>
      </w:r>
    </w:p>
    <w:p w14:paraId="05CC829D" w14:textId="77777777" w:rsidR="006F0AF7" w:rsidRPr="00042A46" w:rsidRDefault="006F0AF7" w:rsidP="00E35BBA">
      <w:pPr>
        <w:pStyle w:val="Ttulo2"/>
        <w:numPr>
          <w:ilvl w:val="0"/>
          <w:numId w:val="0"/>
        </w:numPr>
        <w:ind w:left="851"/>
      </w:pPr>
    </w:p>
    <w:p w14:paraId="05CC829E" w14:textId="578B0BC2" w:rsidR="006F0AF7" w:rsidRPr="00042A46" w:rsidRDefault="004B5307" w:rsidP="00E35BBA">
      <w:pPr>
        <w:pStyle w:val="Ttulo2"/>
      </w:pPr>
      <w:r w:rsidRPr="00C03740">
        <w:t>Rejeitar todo e qualquer serviço inadequado, incompleto ou não especificado e estipular prazo para sua retificação</w:t>
      </w:r>
      <w:r w:rsidR="006F0AF7" w:rsidRPr="00042A46">
        <w:t>.</w:t>
      </w:r>
    </w:p>
    <w:p w14:paraId="0F9B0EE7" w14:textId="4A978032" w:rsidR="000379BB" w:rsidRDefault="000379BB" w:rsidP="007C39B1"/>
    <w:p w14:paraId="607035FC" w14:textId="786354DD" w:rsidR="000379BB" w:rsidRDefault="004B5307" w:rsidP="00E35BBA">
      <w:pPr>
        <w:pStyle w:val="Ttulo2"/>
      </w:pPr>
      <w:r w:rsidRPr="00C03740">
        <w:t xml:space="preserve">Emitir parecer para liberação das faturas, e receber </w:t>
      </w:r>
      <w:r>
        <w:t>os</w:t>
      </w:r>
      <w:r w:rsidRPr="00C03740">
        <w:t xml:space="preserve"> serviços contratados</w:t>
      </w:r>
      <w:r>
        <w:t>.</w:t>
      </w:r>
    </w:p>
    <w:p w14:paraId="0A2D6E3D" w14:textId="77777777" w:rsidR="00FF4CEF" w:rsidRDefault="00FF4CEF" w:rsidP="007C39B1"/>
    <w:p w14:paraId="0BF9D150" w14:textId="6D6482A4" w:rsidR="00C135E5" w:rsidRDefault="003F3103" w:rsidP="00E35BBA">
      <w:pPr>
        <w:pStyle w:val="Ttulo2"/>
      </w:pPr>
      <w:r w:rsidRPr="003F3103">
        <w:t>Efetuar o pagamento no prazo previsto no contrato</w:t>
      </w:r>
    </w:p>
    <w:p w14:paraId="0A666A63" w14:textId="77777777" w:rsidR="00C135E5" w:rsidRPr="00042A46" w:rsidRDefault="00C135E5" w:rsidP="007C39B1"/>
    <w:p w14:paraId="5E05BA62" w14:textId="67F6E60B" w:rsidR="00C267D1" w:rsidRPr="00042A46" w:rsidRDefault="00C267D1" w:rsidP="00E058EF">
      <w:pPr>
        <w:pStyle w:val="Ttulo1"/>
      </w:pPr>
      <w:bookmarkStart w:id="81" w:name="_Toc183771399"/>
      <w:r w:rsidRPr="00042A46">
        <w:t>MATRIZ DE RISCO</w:t>
      </w:r>
      <w:r w:rsidR="00E36748" w:rsidRPr="00042A46">
        <w:t>S</w:t>
      </w:r>
      <w:bookmarkEnd w:id="81"/>
    </w:p>
    <w:p w14:paraId="1CCC3093" w14:textId="77777777" w:rsidR="00C267D1" w:rsidRPr="00042A46" w:rsidRDefault="00C267D1" w:rsidP="007C39B1"/>
    <w:p w14:paraId="06DACE1D" w14:textId="72B09C43" w:rsidR="00C135E5" w:rsidRDefault="00C135E5" w:rsidP="00E35BBA">
      <w:pPr>
        <w:pStyle w:val="Ttulo2"/>
      </w:pPr>
      <w:r w:rsidRPr="00C03740">
        <w:t>Matriz de Risco é o instrumento que define as responsabilidades do Contratante e do Contratado na execução do contrato. Com base na Matriz de Risco, são definidas as diretrizes das cláusulas contratuais</w:t>
      </w:r>
      <w:r>
        <w:t>.</w:t>
      </w:r>
    </w:p>
    <w:p w14:paraId="178C0BE2" w14:textId="77777777" w:rsidR="00C135E5" w:rsidRPr="00C135E5" w:rsidRDefault="00C135E5" w:rsidP="00E35BBA">
      <w:pPr>
        <w:pStyle w:val="Ttulo2"/>
        <w:numPr>
          <w:ilvl w:val="0"/>
          <w:numId w:val="0"/>
        </w:numPr>
        <w:ind w:left="709"/>
      </w:pPr>
    </w:p>
    <w:p w14:paraId="60702B40" w14:textId="0E665515" w:rsidR="00C267D1" w:rsidRPr="0068544C" w:rsidRDefault="00C267D1" w:rsidP="00E35BBA">
      <w:pPr>
        <w:pStyle w:val="Ttulo2"/>
      </w:pPr>
      <w:r w:rsidRPr="0068544C">
        <w:t>A matriz de risco</w:t>
      </w:r>
      <w:r w:rsidR="002C6386" w:rsidRPr="00E50CFD">
        <w:t>s</w:t>
      </w:r>
      <w:r w:rsidRPr="0068544C">
        <w:t xml:space="preserve"> está apresentada no anexo V deste Termo de Referência com o objetivo de definir </w:t>
      </w:r>
      <w:r w:rsidRPr="00E50CFD">
        <w:t>os riscos</w:t>
      </w:r>
      <w:r w:rsidRPr="0068544C">
        <w:t xml:space="preserve"> </w:t>
      </w:r>
      <w:r w:rsidR="00A036A2" w:rsidRPr="00E50CFD">
        <w:t xml:space="preserve">de exposição da </w:t>
      </w:r>
      <w:r w:rsidRPr="0068544C">
        <w:t>execução do objeto, advindas de eventos supervenientes à contratação, dado relevante para sua identificação, prevenção e respectivas responsabilidades pela eventual ocorrência, bem como para o dimensionamento das propostas pelas licitantes.</w:t>
      </w:r>
    </w:p>
    <w:p w14:paraId="4A382AC3" w14:textId="77777777" w:rsidR="00C267D1" w:rsidRPr="0068544C" w:rsidRDefault="00C267D1" w:rsidP="00E35BBA">
      <w:pPr>
        <w:pStyle w:val="Ttulo2"/>
        <w:numPr>
          <w:ilvl w:val="0"/>
          <w:numId w:val="0"/>
        </w:numPr>
        <w:ind w:left="709"/>
      </w:pPr>
    </w:p>
    <w:p w14:paraId="67CD65FC" w14:textId="295690D2" w:rsidR="00C267D1" w:rsidRPr="00E50CFD" w:rsidRDefault="00C267D1" w:rsidP="00E35BBA">
      <w:pPr>
        <w:pStyle w:val="Ttulo2"/>
      </w:pPr>
      <w:r w:rsidRPr="00E50CFD">
        <w:t xml:space="preserve">A contratada não é responsável pelos riscos relacionados ao objeto do ajuste cuja responsabilidade na Matriz </w:t>
      </w:r>
      <w:r w:rsidR="002C6386" w:rsidRPr="00E50CFD">
        <w:t xml:space="preserve">de Riscos seja </w:t>
      </w:r>
      <w:r w:rsidRPr="00E50CFD">
        <w:t xml:space="preserve">da </w:t>
      </w:r>
      <w:r w:rsidR="00461E50">
        <w:t>CODEVASF</w:t>
      </w:r>
      <w:r w:rsidRPr="00E50CFD">
        <w:t>.</w:t>
      </w:r>
    </w:p>
    <w:p w14:paraId="4DCE6B02" w14:textId="77777777" w:rsidR="00C267D1" w:rsidRPr="00E50CFD" w:rsidRDefault="00C267D1" w:rsidP="00E35BBA">
      <w:pPr>
        <w:pStyle w:val="Ttulo2"/>
        <w:numPr>
          <w:ilvl w:val="0"/>
          <w:numId w:val="0"/>
        </w:numPr>
        <w:ind w:left="709"/>
      </w:pPr>
    </w:p>
    <w:p w14:paraId="02EC0C3D" w14:textId="1F0818D1" w:rsidR="00C267D1" w:rsidRPr="00E50CFD" w:rsidRDefault="00C267D1" w:rsidP="00E35BBA">
      <w:pPr>
        <w:pStyle w:val="Ttulo2"/>
      </w:pPr>
      <w:r w:rsidRPr="00E50CFD">
        <w:t>A contratada é integral e exclusivamente responsável por todos os riscos relacionados ao objeto do ajuste, inclusive, sem limitação, daqueles alocados para a contratada.</w:t>
      </w:r>
    </w:p>
    <w:p w14:paraId="349E31D7" w14:textId="77777777" w:rsidR="00C267D1" w:rsidRPr="00E50CFD" w:rsidRDefault="00C267D1" w:rsidP="00E35BBA">
      <w:pPr>
        <w:pStyle w:val="Ttulo2"/>
        <w:numPr>
          <w:ilvl w:val="0"/>
          <w:numId w:val="0"/>
        </w:numPr>
        <w:ind w:left="709"/>
      </w:pPr>
    </w:p>
    <w:p w14:paraId="33EAC8FE" w14:textId="14ACD109" w:rsidR="00C267D1" w:rsidRPr="00E50CFD" w:rsidRDefault="00C267D1" w:rsidP="00E35BBA">
      <w:pPr>
        <w:pStyle w:val="Ttulo2"/>
      </w:pPr>
      <w:r w:rsidRPr="00E50CFD">
        <w:t>Constitui peça integrante do contrato a matriz de riscos, independentemente de transcrição no instrumento.</w:t>
      </w:r>
    </w:p>
    <w:p w14:paraId="512D987B" w14:textId="77777777" w:rsidR="00C267D1" w:rsidRPr="00E50CFD" w:rsidRDefault="00C267D1" w:rsidP="00E35BBA">
      <w:pPr>
        <w:pStyle w:val="Ttulo2"/>
        <w:numPr>
          <w:ilvl w:val="0"/>
          <w:numId w:val="0"/>
        </w:numPr>
        <w:ind w:left="709"/>
      </w:pPr>
    </w:p>
    <w:p w14:paraId="5D3F8936" w14:textId="44DC0835" w:rsidR="00C267D1" w:rsidRPr="00E50CFD" w:rsidRDefault="00C267D1" w:rsidP="00E35BBA">
      <w:pPr>
        <w:pStyle w:val="Ttulo2"/>
      </w:pPr>
      <w:r w:rsidRPr="00E50CFD">
        <w:t>A contratada tem pleno conhecimento, quando da participação do processo licitatório, da natureza e extensão dos riscos por ela assumidos e deve levar tais riscos em consideração na formulação de sua proposta.</w:t>
      </w:r>
    </w:p>
    <w:p w14:paraId="697FD759" w14:textId="77777777" w:rsidR="00C267D1" w:rsidRPr="00E50CFD" w:rsidRDefault="00C267D1" w:rsidP="00E35BBA">
      <w:pPr>
        <w:pStyle w:val="Ttulo2"/>
        <w:numPr>
          <w:ilvl w:val="0"/>
          <w:numId w:val="0"/>
        </w:numPr>
        <w:ind w:left="709"/>
      </w:pPr>
    </w:p>
    <w:p w14:paraId="6B9F5454" w14:textId="32D1EC80" w:rsidR="002D04E5" w:rsidRDefault="00C135E5" w:rsidP="002D04E5">
      <w:pPr>
        <w:pStyle w:val="Ttulo2"/>
      </w:pPr>
      <w:r w:rsidRPr="00C03740">
        <w:t xml:space="preserve">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w:t>
      </w:r>
      <w:r w:rsidRPr="00C03740">
        <w:lastRenderedPageBreak/>
        <w:t>risco como a probabilidade de ocorrência de um determinado evento que gere impactos econômicos positivos ou negativos, bem como no prazo de execução do contrato</w:t>
      </w:r>
      <w:r w:rsidR="00C267D1" w:rsidRPr="00E50CFD">
        <w:t>.</w:t>
      </w:r>
    </w:p>
    <w:p w14:paraId="3A6ABCC6" w14:textId="77777777" w:rsidR="002D04E5" w:rsidRPr="002D04E5" w:rsidRDefault="002D04E5" w:rsidP="002D04E5">
      <w:bookmarkStart w:id="82" w:name="_GoBack"/>
      <w:bookmarkEnd w:id="82"/>
    </w:p>
    <w:p w14:paraId="3283BCE7" w14:textId="01847BBE" w:rsidR="00C267D1" w:rsidRPr="00E50CFD" w:rsidRDefault="00C267D1" w:rsidP="00E35BBA">
      <w:pPr>
        <w:pStyle w:val="Ttulo2"/>
      </w:pPr>
      <w:r w:rsidRPr="00E50CFD">
        <w:t>Sempre que atendidas as condições do contrato e mantidas as disposições do contrato e as disposições da matriz de risco</w:t>
      </w:r>
      <w:r w:rsidR="00C90A6C" w:rsidRPr="00E50CFD">
        <w:t>s</w:t>
      </w:r>
      <w:r w:rsidRPr="00E50CFD">
        <w:t>, considera-se mantido seu equilíbrio econômico-financeiro.</w:t>
      </w:r>
    </w:p>
    <w:p w14:paraId="02F2AA49" w14:textId="77777777" w:rsidR="00C267D1" w:rsidRPr="00E50CFD" w:rsidRDefault="00C267D1" w:rsidP="00E35BBA">
      <w:pPr>
        <w:pStyle w:val="Ttulo2"/>
        <w:numPr>
          <w:ilvl w:val="0"/>
          <w:numId w:val="0"/>
        </w:numPr>
        <w:ind w:left="709"/>
      </w:pPr>
    </w:p>
    <w:p w14:paraId="327B671F" w14:textId="528BCB77" w:rsidR="00C267D1" w:rsidRPr="00E50CFD" w:rsidRDefault="00C267D1" w:rsidP="00E35BBA">
      <w:pPr>
        <w:pStyle w:val="Ttulo2"/>
      </w:pPr>
      <w:r w:rsidRPr="00E50CFD">
        <w:t>A Contratada somente poderá solicitar a recomposição do equilíbrio econômico-financeiro ou aditivo de prazo nas hipóteses excluídas de sua responsabilidade na matriz de risco</w:t>
      </w:r>
      <w:r w:rsidR="00C90A6C" w:rsidRPr="00E50CFD">
        <w:t>s</w:t>
      </w:r>
      <w:r w:rsidRPr="00E50CFD">
        <w:t>.</w:t>
      </w:r>
    </w:p>
    <w:p w14:paraId="432FD75F" w14:textId="77777777" w:rsidR="00C267D1" w:rsidRPr="00E50CFD" w:rsidRDefault="00C267D1" w:rsidP="00E35BBA">
      <w:pPr>
        <w:pStyle w:val="Ttulo2"/>
        <w:numPr>
          <w:ilvl w:val="0"/>
          <w:numId w:val="0"/>
        </w:numPr>
        <w:ind w:left="709"/>
      </w:pPr>
    </w:p>
    <w:p w14:paraId="1D663074" w14:textId="58096AD9" w:rsidR="00C267D1" w:rsidRPr="00E50CFD" w:rsidRDefault="00C267D1" w:rsidP="00E35BBA">
      <w:pPr>
        <w:pStyle w:val="Ttulo2"/>
      </w:pPr>
      <w:r w:rsidRPr="00E50CFD">
        <w:t>Os casos omissos na matriz de risco</w:t>
      </w:r>
      <w:r w:rsidR="00C90A6C" w:rsidRPr="00E50CFD">
        <w:t>s</w:t>
      </w:r>
      <w:r w:rsidRPr="00E50CFD">
        <w:t xml:space="preserve"> serão objeto de análise acurada e criteriosa, lastreada em elementos técnicos, por intermédio de processo administrativo para apurar o caso concreto.</w:t>
      </w:r>
    </w:p>
    <w:p w14:paraId="745D9CEB" w14:textId="77777777" w:rsidR="00C267D1" w:rsidRPr="00E50CFD" w:rsidRDefault="00C267D1" w:rsidP="00E35BBA">
      <w:pPr>
        <w:pStyle w:val="Ttulo2"/>
        <w:numPr>
          <w:ilvl w:val="0"/>
          <w:numId w:val="0"/>
        </w:numPr>
        <w:ind w:left="709"/>
      </w:pPr>
    </w:p>
    <w:p w14:paraId="4659C7DA" w14:textId="7C54EB3C" w:rsidR="00C267D1" w:rsidRPr="00E50CFD" w:rsidRDefault="00C267D1" w:rsidP="00E35BBA">
      <w:pPr>
        <w:pStyle w:val="Ttulo2"/>
      </w:pPr>
      <w:r w:rsidRPr="00E50CFD">
        <w:t>A referida matriz de risco</w:t>
      </w:r>
      <w:r w:rsidR="00C90A6C" w:rsidRPr="00E50CFD">
        <w:t>s</w:t>
      </w:r>
      <w:r w:rsidRPr="00E50CFD">
        <w:t xml:space="preserve"> é parte integrante do contrato, pois tais obrigações são de resultado e devidamente delimitadas neste TR.</w:t>
      </w:r>
    </w:p>
    <w:p w14:paraId="4983BC06" w14:textId="77777777" w:rsidR="00FF4CEF" w:rsidRPr="00042A46" w:rsidRDefault="00FF4CEF" w:rsidP="007C39B1"/>
    <w:p w14:paraId="05CC82A3" w14:textId="77777777" w:rsidR="0003097F" w:rsidRPr="00042A46" w:rsidRDefault="0003097F" w:rsidP="00E058EF">
      <w:pPr>
        <w:pStyle w:val="Ttulo1"/>
      </w:pPr>
      <w:bookmarkStart w:id="83" w:name="_Toc183771400"/>
      <w:r w:rsidRPr="00042A46">
        <w:t>CONDIÇÕES GERAIS</w:t>
      </w:r>
      <w:bookmarkEnd w:id="83"/>
    </w:p>
    <w:p w14:paraId="05CC82A4" w14:textId="77777777" w:rsidR="001138A3" w:rsidRPr="00042A46" w:rsidRDefault="001138A3" w:rsidP="007C39B1">
      <w:pPr>
        <w:ind w:left="851" w:hanging="851"/>
      </w:pPr>
    </w:p>
    <w:p w14:paraId="05CC82A5" w14:textId="56717947" w:rsidR="00C5160E" w:rsidRPr="00042A46" w:rsidRDefault="00D101E2" w:rsidP="00E35BBA">
      <w:pPr>
        <w:pStyle w:val="Ttulo2"/>
      </w:pPr>
      <w:r w:rsidRPr="001127FA">
        <w:t xml:space="preserve">O resultado do fornecimento e execução dos serviços objeto do certame licitatório, incluindo os desenhos originais, as memórias de cálculo, as informações obtidas e os métodos desenvolvidos no contexto dos serviços de apoio, serão de propriedade da </w:t>
      </w:r>
      <w:r w:rsidR="00461E50">
        <w:t>CODEVASF</w:t>
      </w:r>
      <w:r w:rsidRPr="001127FA">
        <w:t>, e seu uso por terceiros só se realizará por expressa autorização desta</w:t>
      </w:r>
      <w:r w:rsidR="00C5160E" w:rsidRPr="00042A46">
        <w:t>.</w:t>
      </w:r>
    </w:p>
    <w:p w14:paraId="05CC82A6" w14:textId="77777777" w:rsidR="00C5160E" w:rsidRPr="00042A46" w:rsidRDefault="00C5160E" w:rsidP="00E35BBA">
      <w:pPr>
        <w:pStyle w:val="Ttulo2"/>
        <w:numPr>
          <w:ilvl w:val="0"/>
          <w:numId w:val="0"/>
        </w:numPr>
        <w:ind w:left="851"/>
      </w:pPr>
    </w:p>
    <w:p w14:paraId="05CC82A7" w14:textId="77777777" w:rsidR="0003097F" w:rsidRPr="00042A46" w:rsidRDefault="0003097F" w:rsidP="00E35BBA">
      <w:pPr>
        <w:pStyle w:val="Ttulo2"/>
      </w:pPr>
      <w:r w:rsidRPr="00042A46">
        <w:t>Este</w:t>
      </w:r>
      <w:r w:rsidR="007370D9" w:rsidRPr="00042A46">
        <w:t xml:space="preserve"> Termo</w:t>
      </w:r>
      <w:r w:rsidRPr="00042A46">
        <w:t xml:space="preserve"> de Referência e seus anexos farão parte integrante do contrato a ser firmado com a </w:t>
      </w:r>
      <w:r w:rsidR="0098597C" w:rsidRPr="00042A46">
        <w:t>CONTRATADA</w:t>
      </w:r>
      <w:r w:rsidRPr="00042A46">
        <w:t>, independente de transições.</w:t>
      </w:r>
    </w:p>
    <w:p w14:paraId="3FD2666D" w14:textId="77777777" w:rsidR="00C15665" w:rsidRPr="00042A46" w:rsidRDefault="00C15665" w:rsidP="007C39B1">
      <w:pPr>
        <w:rPr>
          <w:szCs w:val="20"/>
        </w:rPr>
      </w:pPr>
    </w:p>
    <w:p w14:paraId="05CC82AA" w14:textId="77777777" w:rsidR="00BD2928" w:rsidRPr="00042A46" w:rsidRDefault="00BD2928" w:rsidP="00E058EF">
      <w:pPr>
        <w:pStyle w:val="Ttulo1"/>
      </w:pPr>
      <w:bookmarkStart w:id="84" w:name="_Ref441139391"/>
      <w:bookmarkStart w:id="85" w:name="_Toc183771401"/>
      <w:r w:rsidRPr="00042A46">
        <w:t>ANEXOS</w:t>
      </w:r>
      <w:bookmarkEnd w:id="84"/>
      <w:bookmarkEnd w:id="85"/>
    </w:p>
    <w:p w14:paraId="05CC82AB" w14:textId="77777777" w:rsidR="00BD2928" w:rsidRPr="00042A46" w:rsidRDefault="00BD2928" w:rsidP="007C39B1">
      <w:pPr>
        <w:rPr>
          <w:szCs w:val="20"/>
        </w:rPr>
      </w:pPr>
    </w:p>
    <w:p w14:paraId="3467C76A" w14:textId="0267BE89" w:rsidR="00937BB1" w:rsidRPr="00042A46" w:rsidRDefault="00937BB1" w:rsidP="00E35BBA">
      <w:pPr>
        <w:pStyle w:val="Ttulo2"/>
      </w:pPr>
      <w:r w:rsidRPr="00042A46">
        <w:t>São ainda, documentos integrantes deste Termo de Referência:</w:t>
      </w:r>
    </w:p>
    <w:p w14:paraId="74AAC092" w14:textId="77777777" w:rsidR="00937BB1" w:rsidRPr="00042A46" w:rsidRDefault="00937BB1" w:rsidP="007C39B1">
      <w:pPr>
        <w:rPr>
          <w:color w:val="FF0000"/>
          <w:szCs w:val="20"/>
        </w:rPr>
      </w:pPr>
    </w:p>
    <w:p w14:paraId="55AAA4A6" w14:textId="25615CD6" w:rsidR="00937BB1" w:rsidRDefault="00937BB1" w:rsidP="003216CA">
      <w:pPr>
        <w:numPr>
          <w:ilvl w:val="0"/>
          <w:numId w:val="47"/>
        </w:numPr>
        <w:shd w:val="clear" w:color="auto" w:fill="FDFDFD"/>
        <w:ind w:hanging="294"/>
        <w:rPr>
          <w:szCs w:val="20"/>
        </w:rPr>
      </w:pPr>
      <w:r w:rsidRPr="00B30114">
        <w:rPr>
          <w:szCs w:val="20"/>
        </w:rPr>
        <w:fldChar w:fldCharType="begin"/>
      </w:r>
      <w:r w:rsidRPr="00B30114">
        <w:rPr>
          <w:szCs w:val="20"/>
        </w:rPr>
        <w:instrText xml:space="preserve"> REF _Ref460425741 \h  \* MERGEFORMAT </w:instrText>
      </w:r>
      <w:r w:rsidRPr="00B30114">
        <w:rPr>
          <w:szCs w:val="20"/>
        </w:rPr>
      </w:r>
      <w:r w:rsidRPr="00B30114">
        <w:rPr>
          <w:szCs w:val="20"/>
        </w:rPr>
        <w:fldChar w:fldCharType="separate"/>
      </w:r>
      <w:r w:rsidR="003B0630" w:rsidRPr="003B0630">
        <w:rPr>
          <w:szCs w:val="20"/>
        </w:rPr>
        <w:t>Anexo I: Justificativas</w:t>
      </w:r>
      <w:r w:rsidRPr="00B30114">
        <w:rPr>
          <w:szCs w:val="20"/>
        </w:rPr>
        <w:fldChar w:fldCharType="end"/>
      </w:r>
      <w:r w:rsidR="00B30114">
        <w:rPr>
          <w:szCs w:val="20"/>
        </w:rPr>
        <w:t>;</w:t>
      </w:r>
    </w:p>
    <w:p w14:paraId="102A0386" w14:textId="77777777" w:rsidR="00E917BA" w:rsidRPr="008F24A8" w:rsidRDefault="00E917BA" w:rsidP="00E917BA">
      <w:pPr>
        <w:shd w:val="clear" w:color="auto" w:fill="FDFDFD"/>
        <w:ind w:left="1854"/>
        <w:rPr>
          <w:szCs w:val="20"/>
        </w:rPr>
      </w:pPr>
    </w:p>
    <w:p w14:paraId="0E7B636D" w14:textId="34D7E54B" w:rsidR="00937BB1" w:rsidRDefault="00937BB1" w:rsidP="003216CA">
      <w:pPr>
        <w:numPr>
          <w:ilvl w:val="0"/>
          <w:numId w:val="47"/>
        </w:numPr>
        <w:shd w:val="clear" w:color="auto" w:fill="FDFDFD"/>
        <w:ind w:hanging="294"/>
        <w:rPr>
          <w:szCs w:val="20"/>
        </w:rPr>
      </w:pPr>
      <w:r w:rsidRPr="00B30114">
        <w:rPr>
          <w:szCs w:val="20"/>
        </w:rPr>
        <w:t>Anexo II: Modelo de Declaração de Conhecimento do Local de Execução dos Serviços</w:t>
      </w:r>
      <w:r w:rsidR="00B30114">
        <w:rPr>
          <w:szCs w:val="20"/>
        </w:rPr>
        <w:t>;</w:t>
      </w:r>
    </w:p>
    <w:p w14:paraId="0F17908A" w14:textId="77777777" w:rsidR="00E917BA" w:rsidRDefault="00E917BA" w:rsidP="00E917BA">
      <w:pPr>
        <w:pStyle w:val="PargrafodaLista"/>
        <w:rPr>
          <w:szCs w:val="20"/>
        </w:rPr>
      </w:pPr>
    </w:p>
    <w:p w14:paraId="2EA20E63" w14:textId="370A1018" w:rsidR="00937BB1" w:rsidRDefault="00937BB1" w:rsidP="003216CA">
      <w:pPr>
        <w:numPr>
          <w:ilvl w:val="0"/>
          <w:numId w:val="47"/>
        </w:numPr>
        <w:shd w:val="clear" w:color="auto" w:fill="FDFDFD"/>
        <w:ind w:hanging="294"/>
        <w:rPr>
          <w:szCs w:val="20"/>
        </w:rPr>
      </w:pPr>
      <w:r w:rsidRPr="00B30114">
        <w:rPr>
          <w:szCs w:val="20"/>
        </w:rPr>
        <w:t xml:space="preserve">Anexo III: </w:t>
      </w:r>
      <w:r w:rsidR="00A86DE3" w:rsidRPr="00B30114">
        <w:rPr>
          <w:szCs w:val="20"/>
        </w:rPr>
        <w:t xml:space="preserve">Planilha de Custos do </w:t>
      </w:r>
      <w:r w:rsidRPr="00B30114">
        <w:rPr>
          <w:szCs w:val="20"/>
        </w:rPr>
        <w:t>Orçamento de Referência</w:t>
      </w:r>
      <w:r w:rsidR="00C25A0E" w:rsidRPr="00B30114">
        <w:rPr>
          <w:szCs w:val="20"/>
        </w:rPr>
        <w:t>, com Detalhamento dos Encargos Sociais e BDI</w:t>
      </w:r>
      <w:r w:rsidR="00B30114">
        <w:rPr>
          <w:szCs w:val="20"/>
        </w:rPr>
        <w:t>;</w:t>
      </w:r>
    </w:p>
    <w:p w14:paraId="6A91E215" w14:textId="77777777" w:rsidR="00E917BA" w:rsidRDefault="00E917BA" w:rsidP="00E917BA">
      <w:pPr>
        <w:pStyle w:val="PargrafodaLista"/>
        <w:rPr>
          <w:szCs w:val="20"/>
        </w:rPr>
      </w:pPr>
    </w:p>
    <w:p w14:paraId="40CAA3E9" w14:textId="342E595F" w:rsidR="00937BB1" w:rsidRDefault="00937BB1" w:rsidP="003216CA">
      <w:pPr>
        <w:numPr>
          <w:ilvl w:val="0"/>
          <w:numId w:val="47"/>
        </w:numPr>
        <w:shd w:val="clear" w:color="auto" w:fill="FDFDFD"/>
        <w:ind w:hanging="294"/>
        <w:rPr>
          <w:szCs w:val="20"/>
        </w:rPr>
      </w:pPr>
      <w:r w:rsidRPr="00B30114">
        <w:rPr>
          <w:szCs w:val="20"/>
        </w:rPr>
        <w:t xml:space="preserve">Anexo </w:t>
      </w:r>
      <w:r w:rsidR="008F24A8" w:rsidRPr="00B30114">
        <w:rPr>
          <w:szCs w:val="20"/>
        </w:rPr>
        <w:t>I</w:t>
      </w:r>
      <w:r w:rsidRPr="00B30114">
        <w:rPr>
          <w:szCs w:val="20"/>
        </w:rPr>
        <w:t xml:space="preserve">V: Modelos das Planilhas de </w:t>
      </w:r>
      <w:r w:rsidR="00A86DE3" w:rsidRPr="00B30114">
        <w:rPr>
          <w:szCs w:val="20"/>
        </w:rPr>
        <w:t>Custos</w:t>
      </w:r>
      <w:r w:rsidR="00B30114">
        <w:rPr>
          <w:szCs w:val="20"/>
        </w:rPr>
        <w:t>;</w:t>
      </w:r>
    </w:p>
    <w:p w14:paraId="4447F194" w14:textId="77777777" w:rsidR="00E917BA" w:rsidRDefault="00E917BA" w:rsidP="00E917BA">
      <w:pPr>
        <w:pStyle w:val="PargrafodaLista"/>
        <w:rPr>
          <w:szCs w:val="20"/>
        </w:rPr>
      </w:pPr>
    </w:p>
    <w:p w14:paraId="4B46F59B" w14:textId="0268D98A" w:rsidR="00E42D6D" w:rsidRDefault="00937BB1" w:rsidP="003216CA">
      <w:pPr>
        <w:numPr>
          <w:ilvl w:val="0"/>
          <w:numId w:val="47"/>
        </w:numPr>
        <w:shd w:val="clear" w:color="auto" w:fill="FDFDFD"/>
        <w:ind w:hanging="294"/>
        <w:rPr>
          <w:szCs w:val="20"/>
        </w:rPr>
      </w:pPr>
      <w:r w:rsidRPr="00B30114">
        <w:rPr>
          <w:szCs w:val="20"/>
        </w:rPr>
        <w:t xml:space="preserve">Anexo V: </w:t>
      </w:r>
      <w:r w:rsidRPr="008F24A8">
        <w:rPr>
          <w:szCs w:val="20"/>
        </w:rPr>
        <w:t>Matriz de Risco</w:t>
      </w:r>
      <w:r w:rsidR="00C90A6C" w:rsidRPr="008F24A8">
        <w:rPr>
          <w:szCs w:val="20"/>
        </w:rPr>
        <w:t>s</w:t>
      </w:r>
      <w:r w:rsidR="00B30114">
        <w:rPr>
          <w:szCs w:val="20"/>
        </w:rPr>
        <w:t>;</w:t>
      </w:r>
    </w:p>
    <w:p w14:paraId="2E75B36A" w14:textId="77777777" w:rsidR="00E917BA" w:rsidRDefault="00E917BA" w:rsidP="00E917BA">
      <w:pPr>
        <w:pStyle w:val="PargrafodaLista"/>
        <w:rPr>
          <w:szCs w:val="20"/>
        </w:rPr>
      </w:pPr>
    </w:p>
    <w:p w14:paraId="21EF63D1" w14:textId="5D195565" w:rsidR="003D5BC3" w:rsidRPr="003D5BC3" w:rsidRDefault="003D5BC3" w:rsidP="003216CA">
      <w:pPr>
        <w:numPr>
          <w:ilvl w:val="0"/>
          <w:numId w:val="47"/>
        </w:numPr>
        <w:shd w:val="clear" w:color="auto" w:fill="FDFDFD"/>
        <w:ind w:hanging="294"/>
        <w:rPr>
          <w:szCs w:val="20"/>
        </w:rPr>
      </w:pPr>
      <w:r>
        <w:rPr>
          <w:szCs w:val="20"/>
        </w:rPr>
        <w:t>Anexo VI: Especificações Técnicas</w:t>
      </w:r>
      <w:r w:rsidR="00B30114">
        <w:rPr>
          <w:szCs w:val="20"/>
        </w:rPr>
        <w:t>.</w:t>
      </w:r>
    </w:p>
    <w:p w14:paraId="1C948F45" w14:textId="77777777" w:rsidR="00E42D6D" w:rsidRDefault="00E42D6D" w:rsidP="007C39B1">
      <w:pPr>
        <w:jc w:val="left"/>
        <w:rPr>
          <w:szCs w:val="20"/>
        </w:rPr>
      </w:pPr>
    </w:p>
    <w:p w14:paraId="2F5B7657" w14:textId="77777777" w:rsidR="00E42D6D" w:rsidRDefault="00E42D6D" w:rsidP="007C39B1">
      <w:pPr>
        <w:jc w:val="left"/>
        <w:rPr>
          <w:szCs w:val="20"/>
        </w:rPr>
      </w:pPr>
    </w:p>
    <w:p w14:paraId="067BEE40" w14:textId="77777777" w:rsidR="00E42D6D" w:rsidRDefault="00E42D6D" w:rsidP="007C39B1">
      <w:pPr>
        <w:jc w:val="left"/>
        <w:rPr>
          <w:szCs w:val="20"/>
        </w:rPr>
      </w:pPr>
    </w:p>
    <w:p w14:paraId="694CF0B9" w14:textId="77777777" w:rsidR="00E42D6D" w:rsidRDefault="00E42D6D" w:rsidP="007C39B1">
      <w:pPr>
        <w:jc w:val="left"/>
        <w:rPr>
          <w:szCs w:val="20"/>
        </w:rPr>
      </w:pPr>
    </w:p>
    <w:p w14:paraId="47BBD87A" w14:textId="77777777" w:rsidR="00E42D6D" w:rsidRDefault="00E42D6D" w:rsidP="007C39B1">
      <w:pPr>
        <w:rPr>
          <w:b/>
          <w:bCs/>
        </w:rPr>
      </w:pPr>
      <w:r w:rsidRPr="00332641">
        <w:rPr>
          <w:b/>
          <w:bCs/>
        </w:rPr>
        <w:t>RESPONSÁVEL PELAS INFORMAÇÕES</w:t>
      </w:r>
    </w:p>
    <w:p w14:paraId="6B5FCEE4" w14:textId="77777777" w:rsidR="00F73E08" w:rsidRDefault="00F73E08" w:rsidP="007C39B1">
      <w:pPr>
        <w:rPr>
          <w:b/>
          <w:bCs/>
        </w:rPr>
      </w:pPr>
    </w:p>
    <w:p w14:paraId="36C1C300" w14:textId="77777777" w:rsidR="00F73E08" w:rsidRPr="00332641" w:rsidRDefault="00F73E08" w:rsidP="007C39B1">
      <w:pPr>
        <w:rPr>
          <w:b/>
          <w:bCs/>
        </w:rPr>
      </w:pPr>
    </w:p>
    <w:p w14:paraId="0C6C900C" w14:textId="77777777" w:rsidR="00E42D6D" w:rsidRPr="00332641" w:rsidRDefault="00E42D6D" w:rsidP="007C39B1">
      <w:pPr>
        <w:rPr>
          <w:b/>
          <w:bCs/>
        </w:rPr>
      </w:pPr>
    </w:p>
    <w:p w14:paraId="3BDEDA07" w14:textId="77777777" w:rsidR="00E42D6D" w:rsidRPr="00332641" w:rsidRDefault="00E42D6D" w:rsidP="007C39B1">
      <w:pPr>
        <w:pStyle w:val="Corpodetexto"/>
        <w:rPr>
          <w:rFonts w:ascii="Arial" w:hAnsi="Arial" w:cs="Arial"/>
          <w:b w:val="0"/>
          <w:bCs/>
          <w:i w:val="0"/>
          <w:iCs/>
          <w:color w:val="FF0000"/>
          <w:lang w:eastAsia="x-none"/>
        </w:rPr>
      </w:pPr>
      <w:r w:rsidRPr="00332641">
        <w:rPr>
          <w:rFonts w:ascii="Arial" w:hAnsi="Arial" w:cs="Arial"/>
          <w:b w:val="0"/>
          <w:bCs/>
          <w:i w:val="0"/>
          <w:iCs/>
          <w:color w:val="FF0000"/>
          <w:lang w:eastAsia="x-none"/>
        </w:rPr>
        <w:t>DOCUMENTO ASSINADO ELETRONICAMENTE</w:t>
      </w:r>
    </w:p>
    <w:p w14:paraId="6F5F04D3" w14:textId="01E1C878" w:rsidR="00E42D6D" w:rsidRPr="00332641" w:rsidRDefault="00AE3521" w:rsidP="007C39B1">
      <w:pPr>
        <w:pStyle w:val="Corpodetexto"/>
        <w:rPr>
          <w:rFonts w:ascii="Arial" w:eastAsiaTheme="minorEastAsia" w:hAnsi="Arial" w:cs="Arial"/>
          <w:b w:val="0"/>
          <w:bCs/>
          <w:i w:val="0"/>
          <w:iCs/>
          <w:szCs w:val="24"/>
          <w:lang w:val="pt-BR" w:eastAsia="zh-CN"/>
        </w:rPr>
      </w:pPr>
      <w:r>
        <w:rPr>
          <w:rFonts w:ascii="Arial" w:eastAsiaTheme="minorEastAsia" w:hAnsi="Arial" w:cs="Arial"/>
          <w:bCs/>
          <w:i w:val="0"/>
          <w:iCs/>
          <w:szCs w:val="24"/>
          <w:lang w:val="pt-BR" w:eastAsia="zh-CN"/>
        </w:rPr>
        <w:t>FLÁVIO TIAGO DE ALMEIDA SOUZS</w:t>
      </w:r>
    </w:p>
    <w:p w14:paraId="2B48FB07" w14:textId="77777777" w:rsidR="00E42D6D" w:rsidRPr="00332641" w:rsidRDefault="00E42D6D" w:rsidP="007C39B1">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Analista em Desenvolvimento Regional</w:t>
      </w:r>
    </w:p>
    <w:p w14:paraId="29D3166F" w14:textId="0A350D67" w:rsidR="00E42D6D" w:rsidRPr="00332641" w:rsidRDefault="00E42D6D" w:rsidP="007C39B1">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5ª/GR</w:t>
      </w:r>
      <w:r w:rsidR="00AE3521">
        <w:rPr>
          <w:rFonts w:ascii="Arial" w:eastAsiaTheme="minorEastAsia" w:hAnsi="Arial" w:cs="Arial"/>
          <w:b w:val="0"/>
          <w:bCs/>
          <w:i w:val="0"/>
          <w:iCs/>
          <w:szCs w:val="24"/>
          <w:lang w:val="pt-BR" w:eastAsia="zh-CN"/>
        </w:rPr>
        <w:t>S</w:t>
      </w:r>
      <w:r w:rsidRPr="00332641">
        <w:rPr>
          <w:rFonts w:ascii="Arial" w:eastAsiaTheme="minorEastAsia" w:hAnsi="Arial" w:cs="Arial"/>
          <w:b w:val="0"/>
          <w:bCs/>
          <w:i w:val="0"/>
          <w:iCs/>
          <w:szCs w:val="24"/>
          <w:lang w:val="pt-BR" w:eastAsia="zh-CN"/>
        </w:rPr>
        <w:t>/U</w:t>
      </w:r>
      <w:r w:rsidR="00AE3521">
        <w:rPr>
          <w:rFonts w:ascii="Arial" w:eastAsiaTheme="minorEastAsia" w:hAnsi="Arial" w:cs="Arial"/>
          <w:b w:val="0"/>
          <w:bCs/>
          <w:i w:val="0"/>
          <w:iCs/>
          <w:szCs w:val="24"/>
          <w:lang w:val="pt-BR" w:eastAsia="zh-CN"/>
        </w:rPr>
        <w:t>LF</w:t>
      </w:r>
      <w:r w:rsidRPr="00332641">
        <w:rPr>
          <w:rFonts w:ascii="Arial" w:eastAsiaTheme="minorEastAsia" w:hAnsi="Arial" w:cs="Arial"/>
          <w:b w:val="0"/>
          <w:bCs/>
          <w:i w:val="0"/>
          <w:iCs/>
          <w:szCs w:val="24"/>
          <w:lang w:val="pt-BR" w:eastAsia="zh-CN"/>
        </w:rPr>
        <w:t xml:space="preserve"> – </w:t>
      </w:r>
      <w:r w:rsidR="00461E50">
        <w:rPr>
          <w:rFonts w:ascii="Arial" w:eastAsiaTheme="minorEastAsia" w:hAnsi="Arial" w:cs="Arial"/>
          <w:b w:val="0"/>
          <w:bCs/>
          <w:i w:val="0"/>
          <w:iCs/>
          <w:szCs w:val="24"/>
          <w:lang w:val="pt-BR" w:eastAsia="zh-CN"/>
        </w:rPr>
        <w:t>CODEVASF</w:t>
      </w:r>
      <w:r w:rsidRPr="00332641">
        <w:rPr>
          <w:rFonts w:ascii="Arial" w:eastAsiaTheme="minorEastAsia" w:hAnsi="Arial" w:cs="Arial"/>
          <w:b w:val="0"/>
          <w:bCs/>
          <w:i w:val="0"/>
          <w:iCs/>
          <w:szCs w:val="24"/>
          <w:lang w:val="pt-BR" w:eastAsia="zh-CN"/>
        </w:rPr>
        <w:t xml:space="preserve"> – 5ª/SR</w:t>
      </w:r>
    </w:p>
    <w:p w14:paraId="05CC82B1" w14:textId="5B6FC106" w:rsidR="00BD2928" w:rsidRPr="00042A46" w:rsidRDefault="00937BB1" w:rsidP="007C39B1">
      <w:pPr>
        <w:jc w:val="left"/>
        <w:rPr>
          <w:szCs w:val="20"/>
        </w:rPr>
      </w:pPr>
      <w:r w:rsidRPr="00042A46">
        <w:rPr>
          <w:szCs w:val="20"/>
        </w:rPr>
        <w:br w:type="page"/>
      </w:r>
    </w:p>
    <w:p w14:paraId="05CC82B3" w14:textId="29C8944D" w:rsidR="00AC5546" w:rsidRPr="0024787C" w:rsidRDefault="00AC5546" w:rsidP="007C39B1">
      <w:pPr>
        <w:pStyle w:val="Legenda"/>
      </w:pPr>
      <w:bookmarkStart w:id="86" w:name="_Ref450205714"/>
      <w:bookmarkStart w:id="87" w:name="_Toc352230692"/>
      <w:bookmarkStart w:id="88" w:name="_Toc392675799"/>
      <w:bookmarkStart w:id="89" w:name="_Ref394333211"/>
      <w:bookmarkStart w:id="90" w:name="_Ref440982424"/>
      <w:bookmarkStart w:id="91" w:name="_Toc440982774"/>
      <w:bookmarkStart w:id="92" w:name="_Ref441155482"/>
      <w:bookmarkStart w:id="93" w:name="_Ref450206143"/>
      <w:bookmarkStart w:id="94" w:name="_Ref459708699"/>
      <w:bookmarkStart w:id="95" w:name="_Ref460425741"/>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3B0630">
        <w:t>I</w:t>
      </w:r>
      <w:r w:rsidR="001D3599" w:rsidRPr="00042A46">
        <w:fldChar w:fldCharType="end"/>
      </w:r>
      <w:bookmarkEnd w:id="86"/>
      <w:r w:rsidRPr="00042A46">
        <w:t xml:space="preserve">: </w:t>
      </w:r>
      <w:bookmarkEnd w:id="87"/>
      <w:bookmarkEnd w:id="88"/>
      <w:bookmarkEnd w:id="89"/>
      <w:bookmarkEnd w:id="90"/>
      <w:bookmarkEnd w:id="91"/>
      <w:bookmarkEnd w:id="92"/>
      <w:bookmarkEnd w:id="93"/>
      <w:bookmarkEnd w:id="94"/>
      <w:r w:rsidRPr="00042A46">
        <w:t>Justificativas</w:t>
      </w:r>
      <w:bookmarkEnd w:id="95"/>
    </w:p>
    <w:p w14:paraId="40C901DC" w14:textId="77777777" w:rsidR="0024787C" w:rsidRPr="00042A46" w:rsidRDefault="0024787C" w:rsidP="007C39B1">
      <w:pPr>
        <w:rPr>
          <w:szCs w:val="20"/>
        </w:rPr>
      </w:pPr>
    </w:p>
    <w:p w14:paraId="4C97272A" w14:textId="709FB172" w:rsidR="0024787C" w:rsidRDefault="00AC5546" w:rsidP="007C39B1">
      <w:pPr>
        <w:rPr>
          <w:szCs w:val="20"/>
        </w:rPr>
      </w:pPr>
      <w:r w:rsidRPr="00042A46">
        <w:rPr>
          <w:b/>
          <w:szCs w:val="20"/>
          <w:u w:val="single"/>
        </w:rPr>
        <w:t>Finalidade:</w:t>
      </w:r>
      <w:r w:rsidRPr="00042A46">
        <w:rPr>
          <w:szCs w:val="20"/>
        </w:rPr>
        <w:t xml:space="preserve"> este anexo tem por finalidade incluir exigências e particularidades em função da especificidade </w:t>
      </w:r>
      <w:r w:rsidR="00C82D68">
        <w:rPr>
          <w:szCs w:val="20"/>
        </w:rPr>
        <w:t>dos</w:t>
      </w:r>
      <w:r w:rsidRPr="00042A46">
        <w:rPr>
          <w:szCs w:val="20"/>
        </w:rPr>
        <w:t xml:space="preserve"> serviço</w:t>
      </w:r>
      <w:r w:rsidR="00C82D68">
        <w:rPr>
          <w:szCs w:val="20"/>
        </w:rPr>
        <w:t>s</w:t>
      </w:r>
      <w:r w:rsidRPr="00042A46">
        <w:rPr>
          <w:szCs w:val="20"/>
        </w:rPr>
        <w:t xml:space="preserve"> de engenharia, previstas no Termo de Referência e que aqui após relacionadas passam a integrar o TR.</w:t>
      </w:r>
    </w:p>
    <w:p w14:paraId="0145B645" w14:textId="77777777" w:rsidR="00595EF9" w:rsidRDefault="00595EF9" w:rsidP="007C39B1">
      <w:pPr>
        <w:rPr>
          <w:szCs w:val="20"/>
        </w:rPr>
      </w:pPr>
    </w:p>
    <w:p w14:paraId="218E91B8" w14:textId="08D62D7C" w:rsidR="00595EF9" w:rsidRPr="00595EF9" w:rsidRDefault="00595EF9" w:rsidP="007C39B1">
      <w:r w:rsidRPr="005B01DB">
        <w:rPr>
          <w:b/>
          <w:szCs w:val="20"/>
          <w:u w:val="single"/>
        </w:rPr>
        <w:t>Aprovação do Estudo Técnico Preliminar – ETP</w:t>
      </w:r>
      <w:r w:rsidRPr="005B01DB">
        <w:rPr>
          <w:szCs w:val="20"/>
        </w:rPr>
        <w:t>: O Estudo Técnico Preliminar foi aprovado por ato da autoridade competente, conforme consta nos autos deste processo.</w:t>
      </w:r>
    </w:p>
    <w:p w14:paraId="1B9FA4E5" w14:textId="77777777" w:rsidR="0024787C" w:rsidRPr="00042A46" w:rsidRDefault="0024787C" w:rsidP="007C39B1">
      <w:pPr>
        <w:rPr>
          <w:szCs w:val="20"/>
        </w:rPr>
      </w:pPr>
    </w:p>
    <w:p w14:paraId="05CC82B6" w14:textId="7E14F16F" w:rsidR="00AC5546" w:rsidRDefault="00AC5546" w:rsidP="007C39B1">
      <w:pPr>
        <w:jc w:val="center"/>
        <w:rPr>
          <w:b/>
          <w:szCs w:val="20"/>
          <w:u w:val="single"/>
        </w:rPr>
      </w:pPr>
      <w:r w:rsidRPr="00042A46">
        <w:rPr>
          <w:b/>
          <w:szCs w:val="20"/>
          <w:u w:val="single"/>
        </w:rPr>
        <w:t>Justificativas:</w:t>
      </w:r>
    </w:p>
    <w:p w14:paraId="047F3B25" w14:textId="77777777" w:rsidR="0024787C" w:rsidRPr="00042A46" w:rsidRDefault="0024787C" w:rsidP="007C39B1">
      <w:pPr>
        <w:rPr>
          <w:b/>
          <w:szCs w:val="20"/>
          <w:u w:val="single"/>
        </w:rPr>
      </w:pPr>
    </w:p>
    <w:p w14:paraId="52EE7D10" w14:textId="77777777" w:rsidR="00280A48" w:rsidRPr="0099393F" w:rsidRDefault="00280A48" w:rsidP="007C39B1">
      <w:pPr>
        <w:rPr>
          <w:b/>
          <w:szCs w:val="20"/>
          <w:u w:val="single"/>
        </w:rPr>
      </w:pPr>
      <w:r w:rsidRPr="0099393F">
        <w:rPr>
          <w:b/>
          <w:szCs w:val="20"/>
          <w:u w:val="single"/>
        </w:rPr>
        <w:t>Da escolha da solução mais adequada ao atendimento da necessidade:</w:t>
      </w:r>
    </w:p>
    <w:p w14:paraId="2240AAAD" w14:textId="77777777" w:rsidR="00280A48" w:rsidRPr="0099393F" w:rsidRDefault="00280A48" w:rsidP="007C39B1">
      <w:pPr>
        <w:rPr>
          <w:b/>
          <w:szCs w:val="20"/>
          <w:u w:val="single"/>
        </w:rPr>
      </w:pPr>
    </w:p>
    <w:p w14:paraId="41997517" w14:textId="77777777" w:rsidR="00A90FAB" w:rsidRPr="00A90FAB" w:rsidRDefault="00A90FAB" w:rsidP="007C39B1">
      <w:pPr>
        <w:rPr>
          <w:szCs w:val="20"/>
        </w:rPr>
      </w:pPr>
      <w:r w:rsidRPr="00A90FAB">
        <w:rPr>
          <w:szCs w:val="20"/>
        </w:rPr>
        <w:t xml:space="preserve">As alternativas para atendimento da demanda seriam: contratação de novos analistas; contratação de empresa para prestação de serviço. </w:t>
      </w:r>
    </w:p>
    <w:p w14:paraId="372DBF2F" w14:textId="77777777" w:rsidR="00A90FAB" w:rsidRPr="00A90FAB" w:rsidRDefault="00A90FAB" w:rsidP="007C39B1">
      <w:pPr>
        <w:rPr>
          <w:szCs w:val="20"/>
        </w:rPr>
      </w:pPr>
    </w:p>
    <w:p w14:paraId="710C4104" w14:textId="77777777" w:rsidR="00A90FAB" w:rsidRPr="00A90FAB" w:rsidRDefault="00A90FAB" w:rsidP="007C39B1">
      <w:pPr>
        <w:rPr>
          <w:szCs w:val="20"/>
        </w:rPr>
      </w:pPr>
      <w:r w:rsidRPr="00A90FAB">
        <w:rPr>
          <w:szCs w:val="20"/>
        </w:rPr>
        <w:t xml:space="preserve">A contratação de novos analistas teria um alto custo e tempo para execução, além disso, entraria em conflito com outras demandas, como alocação de empregados nas novas superintendências regionais, e limitação do quadro de empregados da 5ª/SR. </w:t>
      </w:r>
    </w:p>
    <w:p w14:paraId="7E273993" w14:textId="77777777" w:rsidR="00A90FAB" w:rsidRPr="00A90FAB" w:rsidRDefault="00A90FAB" w:rsidP="007C39B1">
      <w:pPr>
        <w:rPr>
          <w:szCs w:val="20"/>
        </w:rPr>
      </w:pPr>
    </w:p>
    <w:p w14:paraId="1A70C908" w14:textId="17FFB577" w:rsidR="00280A48" w:rsidRPr="00A77A7D" w:rsidRDefault="00A90FAB" w:rsidP="007C39B1">
      <w:pPr>
        <w:rPr>
          <w:szCs w:val="20"/>
        </w:rPr>
      </w:pPr>
      <w:r w:rsidRPr="00A90FAB">
        <w:rPr>
          <w:szCs w:val="20"/>
        </w:rPr>
        <w:t>A contratação de empresa para prestação de serviço é uma solução de baixo custo, menor tempo de execução e maior flexibilidade, comparado à contratação de novos analistas. Os custos com salários e encargos são menores no setor privado quando comparados ao setor público, o tempo de contratação é flexível e reduz-se o custo de ociosidade. Desta forma a contratação de empresa para prestação de serviço se apresenta mais vantajosa e viável.</w:t>
      </w:r>
    </w:p>
    <w:p w14:paraId="73DCF9FD" w14:textId="77777777" w:rsidR="00280A48" w:rsidRPr="0099393F" w:rsidRDefault="00280A48" w:rsidP="007C39B1">
      <w:pPr>
        <w:rPr>
          <w:b/>
          <w:szCs w:val="20"/>
          <w:u w:val="single"/>
        </w:rPr>
      </w:pPr>
    </w:p>
    <w:p w14:paraId="7F6F670D" w14:textId="77777777" w:rsidR="00280A48" w:rsidRPr="0099393F" w:rsidRDefault="00280A48" w:rsidP="007C39B1">
      <w:pPr>
        <w:rPr>
          <w:b/>
          <w:szCs w:val="20"/>
          <w:u w:val="single"/>
        </w:rPr>
      </w:pPr>
      <w:r w:rsidRPr="0099393F">
        <w:rPr>
          <w:b/>
          <w:szCs w:val="20"/>
          <w:u w:val="single"/>
        </w:rPr>
        <w:t>Do procedimento de pesquisa de preços realizado e dos critérios adotados para a seleção dos orçamentos formadores do valor estimado:</w:t>
      </w:r>
    </w:p>
    <w:p w14:paraId="6FD15F92" w14:textId="77777777" w:rsidR="00280A48" w:rsidRPr="0099393F" w:rsidRDefault="00280A48" w:rsidP="007C39B1">
      <w:pPr>
        <w:rPr>
          <w:b/>
          <w:szCs w:val="20"/>
          <w:u w:val="single"/>
        </w:rPr>
      </w:pPr>
    </w:p>
    <w:p w14:paraId="4E4C5C00" w14:textId="4022D6ED" w:rsidR="00280A48" w:rsidRDefault="00280A48" w:rsidP="007C39B1">
      <w:pPr>
        <w:rPr>
          <w:szCs w:val="20"/>
        </w:rPr>
      </w:pPr>
      <w:r w:rsidRPr="00990FD6">
        <w:rPr>
          <w:szCs w:val="20"/>
        </w:rPr>
        <w:t xml:space="preserve">O valor estimado para a contratação foi elaborado com </w:t>
      </w:r>
      <w:r w:rsidRPr="00362A69">
        <w:rPr>
          <w:szCs w:val="20"/>
        </w:rPr>
        <w:t>base no Sistema de Custos Rodoviários do DNIT – SICRO</w:t>
      </w:r>
      <w:r w:rsidR="00D1183B">
        <w:rPr>
          <w:szCs w:val="20"/>
        </w:rPr>
        <w:t>,</w:t>
      </w:r>
      <w:r w:rsidRPr="00362A69">
        <w:rPr>
          <w:szCs w:val="20"/>
        </w:rPr>
        <w:t xml:space="preserve"> de julho/2024, </w:t>
      </w:r>
      <w:r w:rsidR="00E917BA">
        <w:rPr>
          <w:szCs w:val="20"/>
        </w:rPr>
        <w:t xml:space="preserve">na </w:t>
      </w:r>
      <w:r w:rsidR="00E917BA">
        <w:t xml:space="preserve">Tabela de Diárias da CODEVASF </w:t>
      </w:r>
      <w:r w:rsidR="00E917BA">
        <w:rPr>
          <w:szCs w:val="20"/>
        </w:rPr>
        <w:t>e e</w:t>
      </w:r>
      <w:r w:rsidRPr="00362A69">
        <w:rPr>
          <w:szCs w:val="20"/>
        </w:rPr>
        <w:t xml:space="preserve">m Pesquisa de Preços de Mercado para o estado de Alagoas, na data-base de </w:t>
      </w:r>
      <w:r>
        <w:rPr>
          <w:szCs w:val="20"/>
        </w:rPr>
        <w:t>1</w:t>
      </w:r>
      <w:r w:rsidR="00A90FAB">
        <w:rPr>
          <w:szCs w:val="20"/>
        </w:rPr>
        <w:t>1</w:t>
      </w:r>
      <w:r w:rsidRPr="00362A69">
        <w:rPr>
          <w:szCs w:val="20"/>
        </w:rPr>
        <w:t>/2024, não desonerado, a</w:t>
      </w:r>
      <w:r w:rsidRPr="00C90C7C">
        <w:rPr>
          <w:szCs w:val="20"/>
        </w:rPr>
        <w:t>tendendo ao disposto na Lei nº 13.303, de 30/06/2016, e no Decreto nº 7.983, de 08/04/2013, já inclusos</w:t>
      </w:r>
      <w:r w:rsidRPr="00990FD6">
        <w:rPr>
          <w:szCs w:val="20"/>
        </w:rPr>
        <w:t xml:space="preserve"> encargos sociais, taxas, impostos </w:t>
      </w:r>
      <w:r w:rsidR="00A90FAB">
        <w:rPr>
          <w:szCs w:val="20"/>
        </w:rPr>
        <w:t>e remuneração da contratada</w:t>
      </w:r>
      <w:r w:rsidRPr="00A77A7D">
        <w:rPr>
          <w:szCs w:val="20"/>
        </w:rPr>
        <w:t>.</w:t>
      </w:r>
    </w:p>
    <w:p w14:paraId="62723E7F" w14:textId="77777777" w:rsidR="00280A48" w:rsidRDefault="00280A48" w:rsidP="007C39B1">
      <w:pPr>
        <w:rPr>
          <w:szCs w:val="20"/>
        </w:rPr>
      </w:pPr>
    </w:p>
    <w:p w14:paraId="53D46773" w14:textId="7FE225A3" w:rsidR="00280A48" w:rsidRPr="00A77A7D" w:rsidRDefault="00280A48" w:rsidP="007C39B1">
      <w:pPr>
        <w:rPr>
          <w:szCs w:val="20"/>
        </w:rPr>
      </w:pPr>
      <w:r>
        <w:rPr>
          <w:szCs w:val="20"/>
        </w:rPr>
        <w:t>No caso de pesquisa de preços de mercado, foi utilizado a</w:t>
      </w:r>
      <w:r w:rsidR="00A90FAB">
        <w:rPr>
          <w:szCs w:val="20"/>
        </w:rPr>
        <w:t xml:space="preserve"> </w:t>
      </w:r>
      <w:r>
        <w:rPr>
          <w:szCs w:val="20"/>
        </w:rPr>
        <w:t xml:space="preserve">média </w:t>
      </w:r>
      <w:r w:rsidR="00A90FAB">
        <w:rPr>
          <w:szCs w:val="20"/>
        </w:rPr>
        <w:t xml:space="preserve">ou a mediana (o menor) </w:t>
      </w:r>
      <w:r>
        <w:rPr>
          <w:szCs w:val="20"/>
        </w:rPr>
        <w:t>das c</w:t>
      </w:r>
      <w:r w:rsidRPr="00987525">
        <w:rPr>
          <w:szCs w:val="20"/>
        </w:rPr>
        <w:t>otações de mercado, em número mínimo de 03 (três</w:t>
      </w:r>
      <w:r w:rsidR="00A90FAB">
        <w:rPr>
          <w:szCs w:val="20"/>
        </w:rPr>
        <w:t>)</w:t>
      </w:r>
      <w:r>
        <w:t xml:space="preserve">. </w:t>
      </w:r>
    </w:p>
    <w:p w14:paraId="16919466" w14:textId="77777777" w:rsidR="00280A48" w:rsidRPr="0099393F" w:rsidRDefault="00280A48" w:rsidP="007C39B1">
      <w:pPr>
        <w:rPr>
          <w:b/>
          <w:szCs w:val="20"/>
          <w:u w:val="single"/>
        </w:rPr>
      </w:pPr>
    </w:p>
    <w:p w14:paraId="69F6DCED" w14:textId="77777777" w:rsidR="00280A48" w:rsidRPr="0099393F" w:rsidRDefault="00280A48" w:rsidP="007C39B1">
      <w:pPr>
        <w:rPr>
          <w:b/>
          <w:szCs w:val="20"/>
          <w:u w:val="single"/>
        </w:rPr>
      </w:pPr>
      <w:r w:rsidRPr="0099393F">
        <w:rPr>
          <w:b/>
          <w:szCs w:val="20"/>
          <w:u w:val="single"/>
        </w:rPr>
        <w:t>Dos requisitos de aceitação:</w:t>
      </w:r>
    </w:p>
    <w:p w14:paraId="3E866210" w14:textId="77777777" w:rsidR="00280A48" w:rsidRPr="0099393F" w:rsidRDefault="00280A48" w:rsidP="007C39B1">
      <w:pPr>
        <w:rPr>
          <w:b/>
          <w:szCs w:val="20"/>
          <w:u w:val="single"/>
        </w:rPr>
      </w:pPr>
    </w:p>
    <w:p w14:paraId="446CE437" w14:textId="77777777" w:rsidR="00280A48" w:rsidRDefault="00280A48" w:rsidP="007C39B1">
      <w:r>
        <w:t>Não será admitida, em qualquer hipótese, a contratação por valor superior ao definido no edital. E neste caso, qualquer proposta superior deve ser desclassificada e, não pode ser alterado no decorrer do certame, conforme Acórdão nº 7.213/2015 TCU 2º Câmara.</w:t>
      </w:r>
    </w:p>
    <w:p w14:paraId="207BFB1B" w14:textId="77777777" w:rsidR="00280A48" w:rsidRDefault="00280A48" w:rsidP="007C39B1">
      <w:pPr>
        <w:rPr>
          <w:szCs w:val="20"/>
          <w:u w:val="single"/>
        </w:rPr>
      </w:pPr>
    </w:p>
    <w:p w14:paraId="4F5D0E94" w14:textId="77777777" w:rsidR="00280A48" w:rsidRPr="004D04E1" w:rsidRDefault="00280A48" w:rsidP="007C39B1">
      <w:pPr>
        <w:rPr>
          <w:szCs w:val="20"/>
          <w:u w:val="single"/>
        </w:rPr>
      </w:pPr>
      <w:r w:rsidRPr="004D04E1">
        <w:rPr>
          <w:szCs w:val="20"/>
          <w:u w:val="single"/>
        </w:rPr>
        <w:t xml:space="preserve">Da exigência de capacidade econômico-financeira </w:t>
      </w:r>
    </w:p>
    <w:p w14:paraId="40052074" w14:textId="77777777" w:rsidR="00280A48" w:rsidRPr="004D04E1" w:rsidRDefault="00280A48" w:rsidP="007C39B1">
      <w:pPr>
        <w:rPr>
          <w:szCs w:val="20"/>
          <w:u w:val="single"/>
        </w:rPr>
      </w:pPr>
    </w:p>
    <w:p w14:paraId="1FBAD011" w14:textId="77777777" w:rsidR="00280A48" w:rsidRPr="00B456E3" w:rsidRDefault="00280A48" w:rsidP="007C39B1">
      <w:pPr>
        <w:rPr>
          <w:szCs w:val="20"/>
        </w:rPr>
      </w:pPr>
      <w:r w:rsidRPr="00B456E3">
        <w:rPr>
          <w:szCs w:val="20"/>
        </w:rPr>
        <w:t>Capital Social</w:t>
      </w:r>
    </w:p>
    <w:p w14:paraId="5CCCF26B" w14:textId="77777777" w:rsidR="00280A48" w:rsidRPr="00826B93" w:rsidRDefault="00280A48" w:rsidP="007C39B1">
      <w:pPr>
        <w:rPr>
          <w:b/>
          <w:bCs/>
          <w:szCs w:val="20"/>
          <w:u w:val="single"/>
        </w:rPr>
      </w:pPr>
    </w:p>
    <w:p w14:paraId="3D7CCF55" w14:textId="77777777" w:rsidR="00280A48" w:rsidRDefault="00280A48" w:rsidP="007C39B1">
      <w:pPr>
        <w:widowControl w:val="0"/>
        <w:rPr>
          <w:szCs w:val="20"/>
        </w:rPr>
      </w:pPr>
      <w:r w:rsidRPr="00826B93">
        <w:rPr>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782ACF42" w14:textId="77777777" w:rsidR="00280A48" w:rsidRPr="00826B93" w:rsidRDefault="00280A48" w:rsidP="007C39B1">
      <w:pPr>
        <w:rPr>
          <w:szCs w:val="20"/>
        </w:rPr>
      </w:pPr>
    </w:p>
    <w:p w14:paraId="1D5E1FF3" w14:textId="77777777" w:rsidR="00280A48" w:rsidRDefault="00280A48" w:rsidP="007C39B1">
      <w:pPr>
        <w:rPr>
          <w:szCs w:val="20"/>
        </w:rPr>
      </w:pPr>
      <w:r w:rsidRPr="00826B93">
        <w:rPr>
          <w:szCs w:val="20"/>
        </w:rPr>
        <w:t>Sua importância se manifesta na medida em que determina a capacidade operacional e de investimentos de uma empresa no momento em que é criada. No cur</w:t>
      </w:r>
      <w:r>
        <w:rPr>
          <w:szCs w:val="20"/>
        </w:rPr>
        <w:t>s</w:t>
      </w:r>
      <w:r w:rsidRPr="00826B93">
        <w:rPr>
          <w:szCs w:val="20"/>
        </w:rPr>
        <w:t xml:space="preserve">o de operacionalização das atividades, este capital, conforme seu estatuto ou contrato social, poderá ser incrementado com a destinação de lucros parciais, o que demonstrará a capacidade de desenvolvimento e de crescimento da empresa. </w:t>
      </w:r>
    </w:p>
    <w:p w14:paraId="3EFC6241" w14:textId="77777777" w:rsidR="00280A48" w:rsidRDefault="00280A48" w:rsidP="007C39B1">
      <w:pPr>
        <w:rPr>
          <w:szCs w:val="20"/>
        </w:rPr>
      </w:pPr>
    </w:p>
    <w:p w14:paraId="73521B32" w14:textId="77777777" w:rsidR="00280A48" w:rsidRDefault="00280A48" w:rsidP="007C39B1">
      <w:pPr>
        <w:rPr>
          <w:szCs w:val="20"/>
        </w:rPr>
      </w:pPr>
      <w:r w:rsidRPr="00826B93">
        <w:rPr>
          <w:szCs w:val="20"/>
        </w:rPr>
        <w:lastRenderedPageBreak/>
        <w:t>Em síntese: O capital social é a soma dos valores representados por moeda e bens disponibilizados pelos sócios e investidores do negócio.</w:t>
      </w:r>
    </w:p>
    <w:p w14:paraId="2FEA4739" w14:textId="77777777" w:rsidR="00280A48" w:rsidRDefault="00280A48" w:rsidP="007C39B1">
      <w:pPr>
        <w:rPr>
          <w:szCs w:val="20"/>
        </w:rPr>
      </w:pPr>
    </w:p>
    <w:p w14:paraId="49BB2B80" w14:textId="77777777" w:rsidR="00280A48" w:rsidRPr="00B456E3" w:rsidRDefault="00280A48" w:rsidP="007C39B1">
      <w:pPr>
        <w:rPr>
          <w:szCs w:val="20"/>
        </w:rPr>
      </w:pPr>
      <w:r w:rsidRPr="00B456E3">
        <w:rPr>
          <w:szCs w:val="20"/>
        </w:rPr>
        <w:t>Índices econômicos</w:t>
      </w:r>
    </w:p>
    <w:p w14:paraId="2C80A684" w14:textId="77777777" w:rsidR="00280A48" w:rsidRPr="000911B6" w:rsidRDefault="00280A48" w:rsidP="007C39B1">
      <w:pPr>
        <w:rPr>
          <w:b/>
          <w:bCs/>
          <w:szCs w:val="20"/>
          <w:u w:val="single"/>
        </w:rPr>
      </w:pPr>
    </w:p>
    <w:p w14:paraId="5E80E7B3" w14:textId="7F48CBF3" w:rsidR="00280A48" w:rsidRPr="000F3CF8" w:rsidRDefault="00280A48" w:rsidP="007C39B1">
      <w:pPr>
        <w:rPr>
          <w:szCs w:val="20"/>
        </w:rPr>
      </w:pPr>
      <w:r w:rsidRPr="000F3CF8">
        <w:rPr>
          <w:szCs w:val="20"/>
        </w:rPr>
        <w:t xml:space="preserve">A Constituição Federal do Brasil, especificamente a norma prescrita no Art. 37, XXI, autoriza, no processo de licitação pública, que a administração exija, nos termos da lei, qualificação econômica indispensável à garantia do cumprimento das obrigações às quais </w:t>
      </w:r>
      <w:r w:rsidR="00E40760">
        <w:rPr>
          <w:szCs w:val="20"/>
        </w:rPr>
        <w:t>a</w:t>
      </w:r>
      <w:r w:rsidRPr="000F3CF8">
        <w:rPr>
          <w:szCs w:val="20"/>
        </w:rPr>
        <w:t xml:space="preserve"> licitante se propõe a cumprir na forma do futuro contrato.</w:t>
      </w:r>
    </w:p>
    <w:p w14:paraId="12459E63" w14:textId="77777777" w:rsidR="00280A48" w:rsidRDefault="00280A48" w:rsidP="007C39B1">
      <w:pPr>
        <w:rPr>
          <w:szCs w:val="20"/>
        </w:rPr>
      </w:pPr>
    </w:p>
    <w:p w14:paraId="13DA0612" w14:textId="7536E108" w:rsidR="00280A48" w:rsidRPr="000F3CF8" w:rsidRDefault="00280A48" w:rsidP="007C39B1">
      <w:pPr>
        <w:rPr>
          <w:szCs w:val="20"/>
        </w:rPr>
      </w:pPr>
      <w:r w:rsidRPr="000F3CF8">
        <w:rPr>
          <w:szCs w:val="20"/>
        </w:rPr>
        <w:t>A Lei 13.303/2016, Art. 58, II, preceitua, nesta seara, que um dos parâmetros exclusivos de apreciação da habilitação d</w:t>
      </w:r>
      <w:r w:rsidR="00E40760">
        <w:rPr>
          <w:szCs w:val="20"/>
        </w:rPr>
        <w:t>a</w:t>
      </w:r>
      <w:r w:rsidRPr="000F3CF8">
        <w:rPr>
          <w:szCs w:val="20"/>
        </w:rPr>
        <w:t xml:space="preserve"> licitante é capacidade econômica e financeira.</w:t>
      </w:r>
    </w:p>
    <w:p w14:paraId="2E27ACAB" w14:textId="77777777" w:rsidR="00280A48" w:rsidRDefault="00280A48" w:rsidP="007C39B1">
      <w:pPr>
        <w:rPr>
          <w:szCs w:val="20"/>
        </w:rPr>
      </w:pPr>
    </w:p>
    <w:p w14:paraId="4317E494" w14:textId="77777777" w:rsidR="00280A48" w:rsidRDefault="00280A48" w:rsidP="007C39B1">
      <w:pPr>
        <w:rPr>
          <w:szCs w:val="20"/>
        </w:rPr>
      </w:pPr>
      <w:r w:rsidRPr="000F3CF8">
        <w:rPr>
          <w:szCs w:val="20"/>
        </w:rPr>
        <w:t>Diante deste conjunto normativo, o administrador depara-se, também, com a jurisprudência sedimentada na Súmula nº 289 da Corte de Contas da União, a quem a Empresa Pública deve cumprimento.</w:t>
      </w:r>
    </w:p>
    <w:p w14:paraId="06A8CE0C" w14:textId="77777777" w:rsidR="00280A48" w:rsidRPr="000F3CF8" w:rsidRDefault="00280A48" w:rsidP="007C39B1">
      <w:pPr>
        <w:rPr>
          <w:szCs w:val="20"/>
        </w:rPr>
      </w:pPr>
    </w:p>
    <w:p w14:paraId="14F55264" w14:textId="77777777" w:rsidR="00280A48" w:rsidRPr="0013395E" w:rsidRDefault="00280A48" w:rsidP="007C39B1">
      <w:pPr>
        <w:ind w:left="708"/>
        <w:rPr>
          <w:i/>
          <w:iCs/>
          <w:szCs w:val="20"/>
        </w:rPr>
      </w:pPr>
      <w:r w:rsidRPr="0013395E">
        <w:rPr>
          <w:i/>
          <w:iCs/>
          <w:szCs w:val="20"/>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r w:rsidRPr="0013395E">
        <w:rPr>
          <w:szCs w:val="20"/>
        </w:rPr>
        <w:t>(GRIFAMOS).</w:t>
      </w:r>
    </w:p>
    <w:p w14:paraId="22668A5D" w14:textId="77777777" w:rsidR="00280A48" w:rsidRDefault="00280A48" w:rsidP="007C39B1">
      <w:pPr>
        <w:rPr>
          <w:szCs w:val="20"/>
        </w:rPr>
      </w:pPr>
    </w:p>
    <w:p w14:paraId="52D6E8ED" w14:textId="77777777" w:rsidR="00280A48" w:rsidRPr="000F3CF8" w:rsidRDefault="00280A48" w:rsidP="007C39B1">
      <w:pPr>
        <w:rPr>
          <w:szCs w:val="20"/>
        </w:rPr>
      </w:pPr>
      <w:r w:rsidRPr="000F3CF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9B2AF75" w14:textId="77777777" w:rsidR="00280A48" w:rsidRDefault="00280A48" w:rsidP="007C39B1">
      <w:pPr>
        <w:rPr>
          <w:szCs w:val="20"/>
        </w:rPr>
      </w:pPr>
    </w:p>
    <w:p w14:paraId="7701C96F" w14:textId="77777777" w:rsidR="00280A48" w:rsidRPr="000F3CF8" w:rsidRDefault="00280A48" w:rsidP="007C39B1">
      <w:pPr>
        <w:rPr>
          <w:szCs w:val="20"/>
        </w:rPr>
      </w:pPr>
      <w:r w:rsidRPr="000F3CF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1A998E6E" w14:textId="77777777" w:rsidR="00280A48" w:rsidRDefault="00280A48" w:rsidP="007C39B1">
      <w:pPr>
        <w:rPr>
          <w:szCs w:val="20"/>
        </w:rPr>
      </w:pPr>
    </w:p>
    <w:p w14:paraId="0FF9C30B" w14:textId="5D1810DE" w:rsidR="00280A48" w:rsidRPr="000F3CF8" w:rsidRDefault="00280A48" w:rsidP="007C39B1">
      <w:pPr>
        <w:rPr>
          <w:szCs w:val="20"/>
        </w:rPr>
      </w:pPr>
      <w:r w:rsidRPr="000F3CF8">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cujo valor previsto e prazo de vigência</w:t>
      </w:r>
      <w:r>
        <w:rPr>
          <w:szCs w:val="20"/>
        </w:rPr>
        <w:t xml:space="preserve"> do contrato</w:t>
      </w:r>
      <w:r w:rsidRPr="000F3CF8">
        <w:rPr>
          <w:szCs w:val="20"/>
        </w:rPr>
        <w:t xml:space="preserve"> </w:t>
      </w:r>
      <w:r w:rsidRPr="006E3B98">
        <w:rPr>
          <w:szCs w:val="20"/>
        </w:rPr>
        <w:t xml:space="preserve">são </w:t>
      </w:r>
      <w:bookmarkStart w:id="96" w:name="_Hlk182922198"/>
      <w:r w:rsidR="0027492C" w:rsidRPr="00EF0503">
        <w:rPr>
          <w:b/>
          <w:bCs/>
        </w:rPr>
        <w:t xml:space="preserve">R$ </w:t>
      </w:r>
      <w:r w:rsidR="001B5E60" w:rsidRPr="001B5E60">
        <w:rPr>
          <w:b/>
          <w:bCs/>
        </w:rPr>
        <w:t>1.064.902,08</w:t>
      </w:r>
      <w:r w:rsidR="0027492C" w:rsidRPr="00EF0503">
        <w:rPr>
          <w:b/>
          <w:bCs/>
        </w:rPr>
        <w:t xml:space="preserve"> </w:t>
      </w:r>
      <w:r w:rsidR="0027492C" w:rsidRPr="00EF0503">
        <w:rPr>
          <w:b/>
        </w:rPr>
        <w:t>(</w:t>
      </w:r>
      <w:r w:rsidR="001B5E60" w:rsidRPr="001B5E60">
        <w:rPr>
          <w:b/>
        </w:rPr>
        <w:t>um milhão e sessenta e quatro mil e novecentos e dois reais e oito centavos</w:t>
      </w:r>
      <w:r w:rsidR="0027492C" w:rsidRPr="00EF0503">
        <w:rPr>
          <w:b/>
        </w:rPr>
        <w:t>)</w:t>
      </w:r>
      <w:bookmarkEnd w:id="96"/>
      <w:r w:rsidR="00EF0503">
        <w:rPr>
          <w:b/>
        </w:rPr>
        <w:t xml:space="preserve"> </w:t>
      </w:r>
      <w:r w:rsidRPr="008C778A">
        <w:rPr>
          <w:szCs w:val="20"/>
        </w:rPr>
        <w:t>e</w:t>
      </w:r>
      <w:r w:rsidR="00392913">
        <w:rPr>
          <w:szCs w:val="20"/>
        </w:rPr>
        <w:t xml:space="preserve"> </w:t>
      </w:r>
      <w:r w:rsidR="00596211">
        <w:rPr>
          <w:szCs w:val="20"/>
        </w:rPr>
        <w:t>24</w:t>
      </w:r>
      <w:r w:rsidRPr="008C778A">
        <w:rPr>
          <w:szCs w:val="20"/>
        </w:rPr>
        <w:t xml:space="preserve"> </w:t>
      </w:r>
      <w:r w:rsidR="00392913">
        <w:rPr>
          <w:szCs w:val="20"/>
        </w:rPr>
        <w:t>meses</w:t>
      </w:r>
      <w:r w:rsidRPr="00E72AAA">
        <w:rPr>
          <w:szCs w:val="20"/>
        </w:rPr>
        <w:t>, respectivamente.</w:t>
      </w:r>
    </w:p>
    <w:p w14:paraId="7BBC2F7F" w14:textId="77777777" w:rsidR="00280A48" w:rsidRDefault="00280A48" w:rsidP="007C39B1">
      <w:pPr>
        <w:rPr>
          <w:szCs w:val="20"/>
        </w:rPr>
      </w:pPr>
    </w:p>
    <w:p w14:paraId="7D77054F" w14:textId="77777777" w:rsidR="00280A48" w:rsidRPr="000F3CF8" w:rsidRDefault="00280A48" w:rsidP="007C39B1">
      <w:pPr>
        <w:rPr>
          <w:szCs w:val="20"/>
        </w:rPr>
      </w:pPr>
      <w:r w:rsidRPr="0082511E">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w:t>
      </w:r>
      <w:r w:rsidRPr="00B456E3">
        <w:rPr>
          <w:b/>
          <w:bCs/>
          <w:szCs w:val="20"/>
        </w:rPr>
        <w:t>O cociente de cada índice deve ser pelo menos um</w:t>
      </w:r>
      <w:r w:rsidRPr="0082511E">
        <w:rPr>
          <w:szCs w:val="20"/>
        </w:rPr>
        <w:t>. O ideal é que seja superior a um, o que demonstra ter capacidade plena de cumprir os compromissos</w:t>
      </w:r>
      <w:r w:rsidRPr="000F3CF8">
        <w:rPr>
          <w:szCs w:val="20"/>
        </w:rPr>
        <w:t>.</w:t>
      </w:r>
    </w:p>
    <w:p w14:paraId="5A13905F" w14:textId="77777777" w:rsidR="00280A48" w:rsidRPr="000F3CF8" w:rsidRDefault="00280A48" w:rsidP="007C39B1">
      <w:pPr>
        <w:rPr>
          <w:szCs w:val="20"/>
        </w:rPr>
      </w:pPr>
    </w:p>
    <w:p w14:paraId="3B968346" w14:textId="77777777" w:rsidR="00280A48" w:rsidRDefault="00280A48" w:rsidP="007C39B1">
      <w:pPr>
        <w:rPr>
          <w:szCs w:val="20"/>
        </w:rPr>
      </w:pPr>
      <w:r w:rsidRPr="000F3CF8">
        <w:rPr>
          <w:szCs w:val="20"/>
        </w:rPr>
        <w:t>1.</w:t>
      </w:r>
      <w:r w:rsidRPr="000F3CF8">
        <w:rPr>
          <w:szCs w:val="20"/>
        </w:rPr>
        <w:tab/>
        <w:t xml:space="preserve">Liquidez Geral. É a liquidez a curto e longo prazo. Identifica a capacidade de pagamento da empresa a curto e longo </w:t>
      </w:r>
      <w:r>
        <w:rPr>
          <w:szCs w:val="20"/>
        </w:rPr>
        <w:t>p</w:t>
      </w:r>
      <w:r w:rsidRPr="000F3CF8">
        <w:rPr>
          <w:szCs w:val="20"/>
        </w:rPr>
        <w:t>razo. Ou seja, quanto possui a empresa no AC+RLP para cada real a pagar (PC+RLP). Demonstra a segurança no crescimento. Quanto maior que um, maior a capacidade de ho</w:t>
      </w:r>
      <w:r>
        <w:rPr>
          <w:szCs w:val="20"/>
        </w:rPr>
        <w:t>n</w:t>
      </w:r>
      <w:r w:rsidRPr="000F3CF8">
        <w:rPr>
          <w:szCs w:val="20"/>
        </w:rPr>
        <w:t xml:space="preserve">rar os compromissos. </w:t>
      </w:r>
    </w:p>
    <w:p w14:paraId="1836EA73" w14:textId="77777777" w:rsidR="00280A48" w:rsidRPr="000F3CF8" w:rsidRDefault="00280A48" w:rsidP="007C39B1">
      <w:pPr>
        <w:rPr>
          <w:szCs w:val="20"/>
        </w:rPr>
      </w:pPr>
    </w:p>
    <w:p w14:paraId="0DCD0556" w14:textId="77777777" w:rsidR="00280A48" w:rsidRDefault="00280A48" w:rsidP="007C39B1">
      <w:pPr>
        <w:rPr>
          <w:szCs w:val="20"/>
        </w:rPr>
      </w:pPr>
      <w:r w:rsidRPr="000F3CF8">
        <w:rPr>
          <w:szCs w:val="20"/>
        </w:rPr>
        <w:t>2.</w:t>
      </w:r>
      <w:r w:rsidRPr="000F3CF8">
        <w:rPr>
          <w:szCs w:val="20"/>
        </w:rPr>
        <w:tab/>
        <w:t xml:space="preserve">Solvência Geral. É a capacidade de uma empresa de honrar todos os seus compromissos financeiros a curto e longo prazo. </w:t>
      </w:r>
      <w:r>
        <w:rPr>
          <w:szCs w:val="20"/>
        </w:rPr>
        <w:t>I</w:t>
      </w:r>
      <w:r w:rsidRPr="000F3CF8">
        <w:rPr>
          <w:szCs w:val="20"/>
        </w:rPr>
        <w:t xml:space="preserve">dentifica a segurança apresentada para pagar todos compromissos e ainda permanecer com reserva considerável, o que assegura sua sobrevivência por bom tempo no </w:t>
      </w:r>
      <w:r w:rsidRPr="000F3CF8">
        <w:rPr>
          <w:szCs w:val="20"/>
        </w:rPr>
        <w:lastRenderedPageBreak/>
        <w:t xml:space="preserve">mercado. Mostra o quanto a empresa possui em seu ativo total para pagar cada real do passivo (menos o </w:t>
      </w:r>
      <w:r>
        <w:rPr>
          <w:szCs w:val="20"/>
        </w:rPr>
        <w:t>P</w:t>
      </w:r>
      <w:r w:rsidRPr="000F3CF8">
        <w:rPr>
          <w:szCs w:val="20"/>
        </w:rPr>
        <w:t xml:space="preserve">atrimônio Líquido). </w:t>
      </w:r>
    </w:p>
    <w:p w14:paraId="0D5279A1" w14:textId="77777777" w:rsidR="00280A48" w:rsidRPr="000F3CF8" w:rsidRDefault="00280A48" w:rsidP="007C39B1">
      <w:pPr>
        <w:rPr>
          <w:szCs w:val="20"/>
        </w:rPr>
      </w:pPr>
    </w:p>
    <w:p w14:paraId="3010D09C" w14:textId="77777777" w:rsidR="00280A48" w:rsidRPr="000F3CF8" w:rsidRDefault="00280A48" w:rsidP="007C39B1">
      <w:pPr>
        <w:rPr>
          <w:szCs w:val="20"/>
        </w:rPr>
      </w:pPr>
      <w:r w:rsidRPr="000F3CF8">
        <w:rPr>
          <w:szCs w:val="20"/>
        </w:rPr>
        <w:t>3.</w:t>
      </w:r>
      <w:r w:rsidRPr="000F3CF8">
        <w:rPr>
          <w:szCs w:val="20"/>
        </w:rPr>
        <w:tab/>
        <w:t>Liquidez Corrente. É a liquidez a curto prazo. Identifica a capacidade de pagamento a curto prazo. Mostra o quanto há de ativo circulante para cada real de dívida a curto prazo.</w:t>
      </w:r>
    </w:p>
    <w:p w14:paraId="101FB037" w14:textId="77777777" w:rsidR="00280A48" w:rsidRPr="000F3CF8" w:rsidRDefault="00280A48" w:rsidP="007C39B1">
      <w:pPr>
        <w:rPr>
          <w:szCs w:val="20"/>
        </w:rPr>
      </w:pPr>
    </w:p>
    <w:p w14:paraId="2AB7E2A8" w14:textId="16BC1DE4" w:rsidR="00280A48" w:rsidRDefault="00280A48" w:rsidP="007C39B1">
      <w:pPr>
        <w:rPr>
          <w:szCs w:val="20"/>
        </w:rPr>
      </w:pPr>
      <w:r w:rsidRPr="00826B93">
        <w:rPr>
          <w:szCs w:val="20"/>
        </w:rPr>
        <w:t xml:space="preserve">As características peculiares ao objeto que ora trata de uma construção civil,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w:t>
      </w:r>
      <w:r w:rsidR="00461E50">
        <w:rPr>
          <w:szCs w:val="20"/>
        </w:rPr>
        <w:t>CODEVASF</w:t>
      </w:r>
      <w:r w:rsidRPr="00826B93">
        <w:rPr>
          <w:szCs w:val="20"/>
        </w:rPr>
        <w:t xml:space="preserve"> e a própria contratada, pois esta, no percurso, enfrentaria sérios problemas que desembocaria em possível solução de continuidade e consequente apuração sancionatória administrativa</w:t>
      </w:r>
      <w:r w:rsidRPr="000F3CF8">
        <w:rPr>
          <w:szCs w:val="20"/>
        </w:rPr>
        <w:t xml:space="preserve">. </w:t>
      </w:r>
    </w:p>
    <w:p w14:paraId="6B7F151B" w14:textId="77777777" w:rsidR="00280A48" w:rsidRPr="000F3CF8" w:rsidRDefault="00280A48" w:rsidP="007C39B1">
      <w:pPr>
        <w:rPr>
          <w:szCs w:val="20"/>
        </w:rPr>
      </w:pPr>
    </w:p>
    <w:p w14:paraId="055990FE" w14:textId="51878678" w:rsidR="00280A48" w:rsidRDefault="00280A48" w:rsidP="007C39B1">
      <w:pPr>
        <w:rPr>
          <w:szCs w:val="20"/>
        </w:rPr>
      </w:pPr>
      <w:r w:rsidRPr="00826B93">
        <w:rPr>
          <w:szCs w:val="20"/>
        </w:rPr>
        <w:t xml:space="preserve">Por tudo que se expôs, afigura-se plenamente razoável que a </w:t>
      </w:r>
      <w:r w:rsidR="00461E50">
        <w:rPr>
          <w:szCs w:val="20"/>
        </w:rPr>
        <w:t>CODEVASF</w:t>
      </w:r>
      <w:r w:rsidRPr="00826B93">
        <w:rPr>
          <w:szCs w:val="20"/>
        </w:rPr>
        <w:t xml:space="preserve"> disponha, como critério de aferição da saúde econômico-financeira das empresas que se proponham a com ela contratar, do </w:t>
      </w:r>
      <w:r w:rsidRPr="00B456E3">
        <w:rPr>
          <w:b/>
          <w:bCs/>
          <w:szCs w:val="20"/>
        </w:rPr>
        <w:t>capital social no patamar de 10%</w:t>
      </w:r>
      <w:r w:rsidRPr="00826B93">
        <w:rPr>
          <w:szCs w:val="20"/>
        </w:rPr>
        <w:t xml:space="preserve">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r w:rsidRPr="000F3CF8">
        <w:rPr>
          <w:szCs w:val="20"/>
        </w:rPr>
        <w:t>.</w:t>
      </w:r>
    </w:p>
    <w:p w14:paraId="581C0E34" w14:textId="77777777" w:rsidR="00280A48" w:rsidRDefault="00280A48" w:rsidP="007C39B1">
      <w:pPr>
        <w:rPr>
          <w:szCs w:val="20"/>
        </w:rPr>
      </w:pPr>
    </w:p>
    <w:p w14:paraId="4759C7FE" w14:textId="77777777" w:rsidR="00280A48" w:rsidRPr="004D04E1" w:rsidRDefault="00280A48" w:rsidP="007C39B1">
      <w:pPr>
        <w:rPr>
          <w:szCs w:val="20"/>
        </w:rPr>
      </w:pPr>
      <w:r w:rsidRPr="004D04E1">
        <w:rPr>
          <w:szCs w:val="20"/>
          <w:u w:val="single"/>
        </w:rPr>
        <w:t>Intervalo mínimo entre lances</w:t>
      </w:r>
      <w:r w:rsidRPr="004D04E1">
        <w:rPr>
          <w:szCs w:val="20"/>
        </w:rPr>
        <w:t xml:space="preserve"> </w:t>
      </w:r>
    </w:p>
    <w:p w14:paraId="5A5A32B7" w14:textId="77777777" w:rsidR="00280A48" w:rsidRDefault="00280A48" w:rsidP="007C39B1">
      <w:pPr>
        <w:rPr>
          <w:szCs w:val="20"/>
        </w:rPr>
      </w:pPr>
    </w:p>
    <w:p w14:paraId="51586F58" w14:textId="77777777" w:rsidR="00280A48" w:rsidRDefault="00280A48" w:rsidP="007C39B1">
      <w:pPr>
        <w:rPr>
          <w:szCs w:val="20"/>
        </w:rPr>
      </w:pPr>
      <w:r w:rsidRPr="00CF55D9">
        <w:rPr>
          <w:szCs w:val="20"/>
        </w:rPr>
        <w:t xml:space="preserve">O intervalo mínimo de diferença de valor entre os lances, incidirá tanto em relação aos lances intermediários quanto em relação ao lance que cobrir a melhor oferta. </w:t>
      </w:r>
    </w:p>
    <w:p w14:paraId="48B46D24" w14:textId="77777777" w:rsidR="00280A48" w:rsidRDefault="00280A48" w:rsidP="007C39B1">
      <w:pPr>
        <w:rPr>
          <w:szCs w:val="20"/>
        </w:rPr>
      </w:pPr>
    </w:p>
    <w:p w14:paraId="4CCBE6AD" w14:textId="77777777" w:rsidR="00280A48" w:rsidRPr="00CF55D9" w:rsidRDefault="00280A48" w:rsidP="007C39B1">
      <w:pPr>
        <w:rPr>
          <w:szCs w:val="20"/>
        </w:rPr>
      </w:pPr>
      <w:r w:rsidRPr="00CF55D9">
        <w:rPr>
          <w:szCs w:val="20"/>
        </w:rPr>
        <w:t>Este instituto objetiva evitar lances com reduções irrisórias ou aviltantes, como por exemplo R$ 0,01 (um centavo). No entanto, o mesmo instituto não pode inviabilizar a competição, ou mesmo restringi-la, exigindo percentuais ou valores desproporcionais ou exorbitantes.</w:t>
      </w:r>
    </w:p>
    <w:p w14:paraId="455D6A91" w14:textId="77777777" w:rsidR="00280A48" w:rsidRDefault="00280A48" w:rsidP="007C39B1">
      <w:pPr>
        <w:rPr>
          <w:szCs w:val="20"/>
        </w:rPr>
      </w:pPr>
    </w:p>
    <w:p w14:paraId="2BCE0FD9" w14:textId="77777777" w:rsidR="00280A48" w:rsidRDefault="00280A48" w:rsidP="007C39B1">
      <w:pPr>
        <w:rPr>
          <w:szCs w:val="20"/>
        </w:rPr>
      </w:pPr>
      <w:r w:rsidRPr="00CF55D9">
        <w:rPr>
          <w:szCs w:val="20"/>
        </w:rPr>
        <w:t xml:space="preserve">É verdade que não se alcançará, nem é o propósito, um percentual ou valor ótimo ou “tipo ideal”. A carga subjetiva é grande e larga, mas, a função do edital é definir os critérios para torná-los objetivos perante todos. Por isso, definiu-se </w:t>
      </w:r>
      <w:r w:rsidRPr="00416CA8">
        <w:rPr>
          <w:b/>
          <w:bCs/>
          <w:szCs w:val="20"/>
        </w:rPr>
        <w:t>0,</w:t>
      </w:r>
      <w:r>
        <w:rPr>
          <w:b/>
          <w:bCs/>
          <w:szCs w:val="20"/>
        </w:rPr>
        <w:t>5</w:t>
      </w:r>
      <w:r w:rsidRPr="00416CA8">
        <w:rPr>
          <w:b/>
          <w:bCs/>
          <w:szCs w:val="20"/>
        </w:rPr>
        <w:t>%</w:t>
      </w:r>
      <w:r>
        <w:rPr>
          <w:b/>
          <w:bCs/>
          <w:szCs w:val="20"/>
        </w:rPr>
        <w:t xml:space="preserve"> (meio por cento)</w:t>
      </w:r>
      <w:r w:rsidRPr="00416CA8">
        <w:rPr>
          <w:b/>
          <w:bCs/>
          <w:szCs w:val="20"/>
        </w:rPr>
        <w:t xml:space="preserve"> o valor mínimo entre os lances</w:t>
      </w:r>
      <w:r w:rsidRPr="00CF55D9">
        <w:rPr>
          <w:szCs w:val="20"/>
        </w:rPr>
        <w:t>, tomando em conta que a competição dar-se-á por unidade de serviço (valor global). Tal valor fora definido pela equipe técnica, por entender ser capaz de alijar lan</w:t>
      </w:r>
      <w:r>
        <w:rPr>
          <w:szCs w:val="20"/>
        </w:rPr>
        <w:t>c</w:t>
      </w:r>
      <w:r w:rsidRPr="00CF55D9">
        <w:rPr>
          <w:szCs w:val="20"/>
        </w:rPr>
        <w:t>es com redução irrisória ou aviltante, bem como prevenir a inviabilidade, ou mesmo restrição, da competição entre os fornecedores.</w:t>
      </w:r>
    </w:p>
    <w:p w14:paraId="1B42C323" w14:textId="77777777" w:rsidR="00280A48" w:rsidRPr="0099393F" w:rsidRDefault="00280A48" w:rsidP="007C39B1">
      <w:pPr>
        <w:rPr>
          <w:b/>
          <w:szCs w:val="20"/>
          <w:u w:val="single"/>
        </w:rPr>
      </w:pPr>
    </w:p>
    <w:p w14:paraId="6B44DE3E" w14:textId="77777777" w:rsidR="00280A48" w:rsidRPr="0099393F" w:rsidRDefault="00280A48" w:rsidP="007C39B1">
      <w:pPr>
        <w:rPr>
          <w:b/>
          <w:szCs w:val="20"/>
          <w:u w:val="single"/>
        </w:rPr>
      </w:pPr>
      <w:r w:rsidRPr="0099393F">
        <w:rPr>
          <w:b/>
          <w:szCs w:val="20"/>
          <w:u w:val="single"/>
        </w:rPr>
        <w:t>Das exigências habilitatórias indispensáveis à garantia do cumprimento das obrigações:</w:t>
      </w:r>
    </w:p>
    <w:p w14:paraId="4C0EEA22" w14:textId="77777777" w:rsidR="00280A48" w:rsidRDefault="00280A48" w:rsidP="007C39B1">
      <w:pPr>
        <w:rPr>
          <w:b/>
          <w:szCs w:val="20"/>
          <w:u w:val="single"/>
        </w:rPr>
      </w:pPr>
    </w:p>
    <w:p w14:paraId="7338ECB2" w14:textId="02629504" w:rsidR="00280A48" w:rsidRDefault="00280A48" w:rsidP="007C39B1">
      <w:pPr>
        <w:rPr>
          <w:szCs w:val="20"/>
        </w:rPr>
      </w:pPr>
      <w:r>
        <w:rPr>
          <w:szCs w:val="20"/>
        </w:rPr>
        <w:t>As exigências técnicas são imprescindíveis para que a vencedora do certame em questão tenha total capacidade técnica de executar os serviços com a qualidade esperada.</w:t>
      </w:r>
    </w:p>
    <w:p w14:paraId="69DD5A67" w14:textId="77777777" w:rsidR="00280A48" w:rsidRDefault="00280A48" w:rsidP="007C39B1">
      <w:pPr>
        <w:rPr>
          <w:szCs w:val="20"/>
        </w:rPr>
      </w:pPr>
    </w:p>
    <w:p w14:paraId="6BE2176D" w14:textId="09068F7D" w:rsidR="00280A48" w:rsidRDefault="00392913" w:rsidP="007C39B1">
      <w:pPr>
        <w:rPr>
          <w:szCs w:val="20"/>
        </w:rPr>
      </w:pPr>
      <w:r w:rsidRPr="00392913">
        <w:t xml:space="preserve">A exigência de atestado de capacidade técnica é obrigatória para a comprovação da qualificação técnica operacional das empresas </w:t>
      </w:r>
      <w:r>
        <w:t>quanto a execução de</w:t>
      </w:r>
      <w:r w:rsidRPr="00C938E5">
        <w:t xml:space="preserve"> serviços de apoio técnico no cadastramento, seleção, avaliação socioeconômica e acompanhamento de beneficiários</w:t>
      </w:r>
      <w:r w:rsidR="00280A48">
        <w:rPr>
          <w:szCs w:val="20"/>
        </w:rPr>
        <w:t>.</w:t>
      </w:r>
    </w:p>
    <w:p w14:paraId="05CC82B7" w14:textId="77777777" w:rsidR="00AC5546" w:rsidRPr="00042A46" w:rsidRDefault="00AC5546" w:rsidP="007C39B1">
      <w:pPr>
        <w:rPr>
          <w:szCs w:val="20"/>
        </w:rPr>
      </w:pPr>
    </w:p>
    <w:p w14:paraId="05CC82BD" w14:textId="3C5AFF49" w:rsidR="00AC5546" w:rsidRPr="002B1420" w:rsidRDefault="00AC5546" w:rsidP="007C39B1">
      <w:pPr>
        <w:rPr>
          <w:b/>
          <w:szCs w:val="20"/>
          <w:u w:val="single"/>
        </w:rPr>
      </w:pPr>
      <w:r w:rsidRPr="002B1420">
        <w:rPr>
          <w:b/>
          <w:szCs w:val="20"/>
          <w:u w:val="single"/>
        </w:rPr>
        <w:t>Da necessidade da contratação</w:t>
      </w:r>
    </w:p>
    <w:p w14:paraId="5D3D7ABD" w14:textId="1A9A7B48" w:rsidR="003A106E" w:rsidRPr="002B1420" w:rsidRDefault="003A106E" w:rsidP="007C39B1">
      <w:pPr>
        <w:rPr>
          <w:color w:val="0070C0"/>
          <w:szCs w:val="20"/>
        </w:rPr>
      </w:pPr>
    </w:p>
    <w:p w14:paraId="0DD9E040" w14:textId="48CE0B56" w:rsidR="00F306BD" w:rsidRDefault="00326ED3" w:rsidP="007C39B1">
      <w:pPr>
        <w:rPr>
          <w:color w:val="1D1B11" w:themeColor="background2" w:themeShade="1A"/>
          <w:szCs w:val="20"/>
        </w:rPr>
      </w:pPr>
      <w:r w:rsidRPr="002B1420">
        <w:rPr>
          <w:color w:val="1D1B11" w:themeColor="background2" w:themeShade="1A"/>
          <w:szCs w:val="20"/>
        </w:rPr>
        <w:t>Os serviços terceirizados demandados destinam-se à prestação de serviços comuns de engenharia para apoio às atividades relacionadas a regularidade ambiental e fundiária dos empreendimentos em operação e projetos em fase prévia e em implantação da CODEVASF, em face ao definido pela</w:t>
      </w:r>
      <w:r w:rsidR="003A106E" w:rsidRPr="002B1420">
        <w:rPr>
          <w:color w:val="1D1B11" w:themeColor="background2" w:themeShade="1A"/>
          <w:szCs w:val="20"/>
        </w:rPr>
        <w:t>,</w:t>
      </w:r>
      <w:r w:rsidRPr="002B1420">
        <w:rPr>
          <w:color w:val="1D1B11" w:themeColor="background2" w:themeShade="1A"/>
          <w:szCs w:val="20"/>
        </w:rPr>
        <w:t xml:space="preserve"> </w:t>
      </w:r>
      <w:r w:rsidR="003A106E" w:rsidRPr="002B1420">
        <w:rPr>
          <w:color w:val="1D1B11" w:themeColor="background2" w:themeShade="1A"/>
          <w:szCs w:val="20"/>
        </w:rPr>
        <w:t xml:space="preserve">definidos no art. 3º, inciso VII do decreto nº 10.024/2019, conforme disposto no decreto nº 9.507 de 21 de setembro de 2018, na IN nº 5, de 26 de maio de 2017 e nas demais disposições a serem estabelecidas no Edital e seus Anexos, sendo necessários ao bom andamento dos serviços </w:t>
      </w:r>
      <w:r w:rsidR="000B7295" w:rsidRPr="002B1420">
        <w:rPr>
          <w:color w:val="1D1B11" w:themeColor="background2" w:themeShade="1A"/>
          <w:szCs w:val="20"/>
        </w:rPr>
        <w:t>de apoio ao desenvolvimento urbano e rural no estado de Alagoas</w:t>
      </w:r>
      <w:r w:rsidR="003A106E" w:rsidRPr="002B1420">
        <w:rPr>
          <w:color w:val="1D1B11" w:themeColor="background2" w:themeShade="1A"/>
          <w:szCs w:val="20"/>
        </w:rPr>
        <w:t>.</w:t>
      </w:r>
      <w:r w:rsidR="003A106E" w:rsidRPr="003A106E">
        <w:rPr>
          <w:color w:val="1D1B11" w:themeColor="background2" w:themeShade="1A"/>
          <w:szCs w:val="20"/>
        </w:rPr>
        <w:t xml:space="preserve"> </w:t>
      </w:r>
    </w:p>
    <w:p w14:paraId="1EDECE84" w14:textId="77777777" w:rsidR="00F306BD" w:rsidRDefault="00F306BD" w:rsidP="007C39B1">
      <w:pPr>
        <w:rPr>
          <w:color w:val="1D1B11" w:themeColor="background2" w:themeShade="1A"/>
          <w:szCs w:val="20"/>
        </w:rPr>
      </w:pPr>
    </w:p>
    <w:p w14:paraId="37FA9A90" w14:textId="14228C8D" w:rsidR="00F306BD" w:rsidRDefault="003A106E" w:rsidP="007C39B1">
      <w:pPr>
        <w:rPr>
          <w:color w:val="1D1B11" w:themeColor="background2" w:themeShade="1A"/>
          <w:szCs w:val="20"/>
        </w:rPr>
      </w:pPr>
      <w:r w:rsidRPr="003A106E">
        <w:rPr>
          <w:color w:val="1D1B11" w:themeColor="background2" w:themeShade="1A"/>
          <w:szCs w:val="20"/>
        </w:rPr>
        <w:lastRenderedPageBreak/>
        <w:t xml:space="preserve">O expressivo crescimento da alocação de recursos à </w:t>
      </w:r>
      <w:r w:rsidR="00461E50">
        <w:rPr>
          <w:color w:val="1D1B11" w:themeColor="background2" w:themeShade="1A"/>
          <w:szCs w:val="20"/>
        </w:rPr>
        <w:t>CODEVASF</w:t>
      </w:r>
      <w:r w:rsidRPr="003A106E">
        <w:rPr>
          <w:color w:val="1D1B11" w:themeColor="background2" w:themeShade="1A"/>
          <w:szCs w:val="20"/>
        </w:rPr>
        <w:t xml:space="preserve"> e </w:t>
      </w:r>
      <w:r w:rsidR="00066236">
        <w:rPr>
          <w:color w:val="1D1B11" w:themeColor="background2" w:themeShade="1A"/>
          <w:szCs w:val="20"/>
        </w:rPr>
        <w:t>a</w:t>
      </w:r>
      <w:r w:rsidRPr="003A106E">
        <w:rPr>
          <w:color w:val="1D1B11" w:themeColor="background2" w:themeShade="1A"/>
          <w:szCs w:val="20"/>
        </w:rPr>
        <w:t xml:space="preserve"> ampliação da área de atuação resultaram no aumento do volume de serviços e na necessidade de contratação de mão de obra. O quadro de servidores desta empresa pública não acompanhou a dimensão de tais eventos, o que tornou indispensável a contratação em tela para o alcance das metas institucionais finalísticas, garantindo os princípios administrativos da eficiência, da economicidade e da razoabilidade. </w:t>
      </w:r>
    </w:p>
    <w:p w14:paraId="6C9D7508" w14:textId="77777777" w:rsidR="00F306BD" w:rsidRDefault="00F306BD" w:rsidP="007C39B1">
      <w:pPr>
        <w:rPr>
          <w:color w:val="1D1B11" w:themeColor="background2" w:themeShade="1A"/>
          <w:szCs w:val="20"/>
        </w:rPr>
      </w:pPr>
    </w:p>
    <w:p w14:paraId="5C09F0B6" w14:textId="7E3BB3CE" w:rsidR="00F306BD" w:rsidRDefault="003A106E" w:rsidP="007C39B1">
      <w:pPr>
        <w:rPr>
          <w:color w:val="1D1B11" w:themeColor="background2" w:themeShade="1A"/>
          <w:szCs w:val="20"/>
        </w:rPr>
      </w:pPr>
      <w:r w:rsidRPr="003A106E">
        <w:rPr>
          <w:color w:val="1D1B11" w:themeColor="background2" w:themeShade="1A"/>
          <w:szCs w:val="20"/>
        </w:rPr>
        <w:t xml:space="preserve">Tendo em vista que a </w:t>
      </w:r>
      <w:r w:rsidR="00461E50">
        <w:rPr>
          <w:color w:val="1D1B11" w:themeColor="background2" w:themeShade="1A"/>
          <w:szCs w:val="20"/>
        </w:rPr>
        <w:t>CODEVASF</w:t>
      </w:r>
      <w:r w:rsidRPr="003A106E">
        <w:rPr>
          <w:color w:val="1D1B11" w:themeColor="background2" w:themeShade="1A"/>
          <w:szCs w:val="20"/>
        </w:rPr>
        <w:t xml:space="preserve"> não possui corpo técnico para a realização dos trabalhos objeto deste TR nos prazos estabelecidos, faz-se necessária a contratação de empresa especializada para a prestação de serviços </w:t>
      </w:r>
      <w:r w:rsidRPr="0024787C">
        <w:rPr>
          <w:color w:val="1D1B11" w:themeColor="background2" w:themeShade="1A"/>
          <w:szCs w:val="20"/>
        </w:rPr>
        <w:t xml:space="preserve">comuns de engenharia </w:t>
      </w:r>
      <w:r w:rsidR="00883D79" w:rsidRPr="0024787C">
        <w:rPr>
          <w:color w:val="1D1B11" w:themeColor="background2" w:themeShade="1A"/>
          <w:szCs w:val="20"/>
        </w:rPr>
        <w:t xml:space="preserve">para apoio às atividades relacionadas a </w:t>
      </w:r>
      <w:r w:rsidR="00F42A4D">
        <w:rPr>
          <w:color w:val="1D1B11" w:themeColor="background2" w:themeShade="1A"/>
          <w:szCs w:val="20"/>
        </w:rPr>
        <w:t>regularidade ambiental e fundiária dos empreendimentos em operação e em implantação pela CODEVASF</w:t>
      </w:r>
      <w:r w:rsidRPr="003A106E">
        <w:rPr>
          <w:color w:val="1D1B11" w:themeColor="background2" w:themeShade="1A"/>
          <w:szCs w:val="20"/>
        </w:rPr>
        <w:t xml:space="preserve">, </w:t>
      </w:r>
      <w:r w:rsidRPr="00945E4C">
        <w:rPr>
          <w:color w:val="1D1B11" w:themeColor="background2" w:themeShade="1A"/>
          <w:szCs w:val="20"/>
          <w:u w:val="single"/>
        </w:rPr>
        <w:t>sendo tais serviços caracterizados como continuados</w:t>
      </w:r>
      <w:r w:rsidR="00945E4C" w:rsidRPr="00945E4C">
        <w:rPr>
          <w:szCs w:val="20"/>
          <w:u w:val="single"/>
        </w:rPr>
        <w:t xml:space="preserve"> </w:t>
      </w:r>
      <w:r w:rsidR="00945E4C">
        <w:rPr>
          <w:szCs w:val="20"/>
          <w:u w:val="single"/>
        </w:rPr>
        <w:t xml:space="preserve">por necessidade prolongada </w:t>
      </w:r>
      <w:r w:rsidR="00945E4C" w:rsidRPr="00AE7D93">
        <w:rPr>
          <w:szCs w:val="20"/>
        </w:rPr>
        <w:t>(LEI Nº 14.133</w:t>
      </w:r>
      <w:r w:rsidR="00945E4C">
        <w:rPr>
          <w:szCs w:val="20"/>
        </w:rPr>
        <w:t xml:space="preserve"> </w:t>
      </w:r>
      <w:r w:rsidR="00945E4C" w:rsidRPr="00AE7D93">
        <w:rPr>
          <w:szCs w:val="20"/>
        </w:rPr>
        <w:t>Art</w:t>
      </w:r>
      <w:r w:rsidR="00945E4C">
        <w:rPr>
          <w:szCs w:val="20"/>
        </w:rPr>
        <w:t>. 6º, inciso XV)</w:t>
      </w:r>
      <w:r w:rsidRPr="003A106E">
        <w:rPr>
          <w:color w:val="1D1B11" w:themeColor="background2" w:themeShade="1A"/>
          <w:szCs w:val="20"/>
        </w:rPr>
        <w:t xml:space="preserve">, para dar suporte técnico à equipe da </w:t>
      </w:r>
      <w:r w:rsidR="00461E50">
        <w:rPr>
          <w:color w:val="1D1B11" w:themeColor="background2" w:themeShade="1A"/>
          <w:szCs w:val="20"/>
        </w:rPr>
        <w:t>CODEVASF</w:t>
      </w:r>
      <w:r w:rsidRPr="003A106E">
        <w:rPr>
          <w:color w:val="1D1B11" w:themeColor="background2" w:themeShade="1A"/>
          <w:szCs w:val="20"/>
        </w:rPr>
        <w:t xml:space="preserve">, visando à eficiência e efetividade na </w:t>
      </w:r>
      <w:r w:rsidR="00883D79">
        <w:rPr>
          <w:color w:val="1D1B11" w:themeColor="background2" w:themeShade="1A"/>
          <w:szCs w:val="20"/>
        </w:rPr>
        <w:t>execução dos serviços</w:t>
      </w:r>
      <w:r w:rsidRPr="003A106E">
        <w:rPr>
          <w:color w:val="1D1B11" w:themeColor="background2" w:themeShade="1A"/>
          <w:szCs w:val="20"/>
        </w:rPr>
        <w:t xml:space="preserve"> na área de abrangência da </w:t>
      </w:r>
      <w:r w:rsidR="00883D79">
        <w:rPr>
          <w:color w:val="1D1B11" w:themeColor="background2" w:themeShade="1A"/>
          <w:szCs w:val="20"/>
        </w:rPr>
        <w:t>5ª Superintendência Regional</w:t>
      </w:r>
      <w:r w:rsidRPr="003A106E">
        <w:rPr>
          <w:color w:val="1D1B11" w:themeColor="background2" w:themeShade="1A"/>
          <w:szCs w:val="20"/>
        </w:rPr>
        <w:t xml:space="preserve">. </w:t>
      </w:r>
    </w:p>
    <w:p w14:paraId="27EFABFF" w14:textId="77777777" w:rsidR="00F306BD" w:rsidRDefault="00F306BD" w:rsidP="007C39B1">
      <w:pPr>
        <w:rPr>
          <w:color w:val="1D1B11" w:themeColor="background2" w:themeShade="1A"/>
          <w:szCs w:val="20"/>
        </w:rPr>
      </w:pPr>
    </w:p>
    <w:p w14:paraId="451BD487" w14:textId="5BFB3BBC" w:rsidR="003A106E" w:rsidRDefault="003A106E" w:rsidP="007C39B1">
      <w:pPr>
        <w:rPr>
          <w:color w:val="1D1B11" w:themeColor="background2" w:themeShade="1A"/>
          <w:szCs w:val="20"/>
        </w:rPr>
      </w:pPr>
      <w:r w:rsidRPr="003A106E">
        <w:rPr>
          <w:color w:val="1D1B11" w:themeColor="background2" w:themeShade="1A"/>
          <w:szCs w:val="20"/>
        </w:rPr>
        <w:t xml:space="preserve">Esta contratação permitirá um melhor gerenciamento dos serviços prestados, atendimento às demandas </w:t>
      </w:r>
      <w:r w:rsidR="00C123BB">
        <w:rPr>
          <w:color w:val="1D1B11" w:themeColor="background2" w:themeShade="1A"/>
          <w:szCs w:val="20"/>
        </w:rPr>
        <w:t>de fiscalização de obras,</w:t>
      </w:r>
      <w:r w:rsidRPr="003A106E">
        <w:rPr>
          <w:color w:val="1D1B11" w:themeColor="background2" w:themeShade="1A"/>
          <w:szCs w:val="20"/>
        </w:rPr>
        <w:t xml:space="preserve"> </w:t>
      </w:r>
      <w:r w:rsidR="006B6934">
        <w:rPr>
          <w:color w:val="1D1B11" w:themeColor="background2" w:themeShade="1A"/>
          <w:szCs w:val="20"/>
        </w:rPr>
        <w:t>com o foco na regularização ambiental e fundiária</w:t>
      </w:r>
      <w:r w:rsidR="00050B63">
        <w:rPr>
          <w:color w:val="1D1B11" w:themeColor="background2" w:themeShade="1A"/>
          <w:szCs w:val="20"/>
        </w:rPr>
        <w:t xml:space="preserve"> dos empreendimentos</w:t>
      </w:r>
      <w:r w:rsidRPr="003A106E">
        <w:rPr>
          <w:color w:val="1D1B11" w:themeColor="background2" w:themeShade="1A"/>
          <w:szCs w:val="20"/>
        </w:rPr>
        <w:t>, minimizando os riscos de eventuais prejuízos à administração pública e/ou de comprometimento da qualidade dessas atividades.</w:t>
      </w:r>
    </w:p>
    <w:p w14:paraId="7BA4FD3E" w14:textId="77777777" w:rsidR="000A27E4" w:rsidRDefault="000A27E4" w:rsidP="007C39B1">
      <w:pPr>
        <w:rPr>
          <w:color w:val="1D1B11" w:themeColor="background2" w:themeShade="1A"/>
          <w:szCs w:val="20"/>
        </w:rPr>
      </w:pPr>
    </w:p>
    <w:p w14:paraId="3C4152F6" w14:textId="039422A5" w:rsidR="000A27E4" w:rsidRPr="000A27E4" w:rsidRDefault="000A27E4" w:rsidP="007C39B1">
      <w:pPr>
        <w:rPr>
          <w:color w:val="0000FF"/>
          <w:szCs w:val="20"/>
        </w:rPr>
      </w:pPr>
      <w:r>
        <w:rPr>
          <w:szCs w:val="20"/>
        </w:rPr>
        <w:t>Na referida licitação de serviços contínuos, observado o interregno mínimo de 1 (um) ano, o critério de reajustamento em sentido estrito, será mediante previsão de índices setoriais, conforme indicado no item 13.1 do TR.</w:t>
      </w:r>
    </w:p>
    <w:p w14:paraId="6BC487CF" w14:textId="77777777" w:rsidR="0024787C" w:rsidRDefault="0024787C" w:rsidP="007C39B1"/>
    <w:p w14:paraId="200F95E8" w14:textId="77777777" w:rsidR="00DA6BA8" w:rsidRPr="00AF59ED" w:rsidRDefault="00DA6BA8" w:rsidP="007C39B1">
      <w:pPr>
        <w:rPr>
          <w:b/>
          <w:szCs w:val="20"/>
          <w:u w:val="single"/>
        </w:rPr>
      </w:pPr>
      <w:r>
        <w:rPr>
          <w:b/>
          <w:szCs w:val="20"/>
          <w:u w:val="single"/>
        </w:rPr>
        <w:t>Da</w:t>
      </w:r>
      <w:r w:rsidRPr="00BF7725">
        <w:rPr>
          <w:b/>
          <w:szCs w:val="20"/>
          <w:u w:val="single"/>
        </w:rPr>
        <w:t xml:space="preserve"> adoção</w:t>
      </w:r>
      <w:r>
        <w:rPr>
          <w:b/>
          <w:szCs w:val="20"/>
          <w:u w:val="single"/>
        </w:rPr>
        <w:t xml:space="preserve"> do</w:t>
      </w:r>
      <w:r w:rsidRPr="00BF7725">
        <w:rPr>
          <w:b/>
          <w:szCs w:val="20"/>
          <w:u w:val="single"/>
        </w:rPr>
        <w:t xml:space="preserve"> SRP (SISTEMA DE REGISTRO DE PREÇOS):</w:t>
      </w:r>
    </w:p>
    <w:p w14:paraId="10F6B95B" w14:textId="77777777" w:rsidR="00DA6BA8" w:rsidRDefault="00DA6BA8" w:rsidP="007C39B1"/>
    <w:p w14:paraId="31231DC6" w14:textId="340D634B" w:rsidR="00596B3F" w:rsidRPr="00C31E44" w:rsidRDefault="00DA6BA8" w:rsidP="007C39B1">
      <w:pPr>
        <w:rPr>
          <w:szCs w:val="20"/>
        </w:rPr>
      </w:pPr>
      <w:r w:rsidRPr="00C31E44">
        <w:t>Consoante o disposto no</w:t>
      </w:r>
      <w:r w:rsidR="000A27E4" w:rsidRPr="00C31E44">
        <w:t xml:space="preserve"> </w:t>
      </w:r>
      <w:r w:rsidR="004B2183" w:rsidRPr="00C31E44">
        <w:t xml:space="preserve">artigo 3º, I e no </w:t>
      </w:r>
      <w:r w:rsidR="000A27E4" w:rsidRPr="00C31E44">
        <w:t>parágrafo único</w:t>
      </w:r>
      <w:r w:rsidR="004B2183" w:rsidRPr="00C31E44">
        <w:t>, I e II,</w:t>
      </w:r>
      <w:r w:rsidR="000A27E4" w:rsidRPr="00C31E44">
        <w:t xml:space="preserve"> </w:t>
      </w:r>
      <w:r w:rsidRPr="00C31E44">
        <w:t xml:space="preserve">do Decreto </w:t>
      </w:r>
      <w:r w:rsidR="00A10061" w:rsidRPr="00C31E44">
        <w:t>11.462</w:t>
      </w:r>
      <w:r w:rsidRPr="00C31E44">
        <w:t>/20</w:t>
      </w:r>
      <w:r w:rsidR="00A10061" w:rsidRPr="00C31E44">
        <w:t>2</w:t>
      </w:r>
      <w:r w:rsidRPr="00C31E44">
        <w:t xml:space="preserve">3, justifica-se a adoção do SRP em virtude das características da contratação, </w:t>
      </w:r>
      <w:r w:rsidR="00596B3F" w:rsidRPr="00C31E44">
        <w:rPr>
          <w:szCs w:val="20"/>
        </w:rPr>
        <w:t>que, com o</w:t>
      </w:r>
      <w:r w:rsidR="00596B3F" w:rsidRPr="00596B3F">
        <w:rPr>
          <w:szCs w:val="20"/>
        </w:rPr>
        <w:t xml:space="preserve"> expressivo crescimento da alocação de recursos na empresa, ocorrido nos últimos anos, resultou no aumento do volume </w:t>
      </w:r>
      <w:r w:rsidR="00596B3F" w:rsidRPr="00C31E44">
        <w:rPr>
          <w:szCs w:val="20"/>
        </w:rPr>
        <w:t>de</w:t>
      </w:r>
      <w:r w:rsidR="00596B3F" w:rsidRPr="00596B3F">
        <w:rPr>
          <w:szCs w:val="20"/>
        </w:rPr>
        <w:t xml:space="preserve"> obras e</w:t>
      </w:r>
      <w:r w:rsidR="00A247F4" w:rsidRPr="00C31E44">
        <w:rPr>
          <w:szCs w:val="20"/>
        </w:rPr>
        <w:t>, consequentemente,</w:t>
      </w:r>
      <w:r w:rsidR="00596B3F" w:rsidRPr="00596B3F">
        <w:rPr>
          <w:szCs w:val="20"/>
        </w:rPr>
        <w:t xml:space="preserve"> dos serviços de monitoramento e manutenção dos projetos </w:t>
      </w:r>
      <w:r w:rsidR="00A247F4" w:rsidRPr="00C31E44">
        <w:rPr>
          <w:szCs w:val="20"/>
        </w:rPr>
        <w:t>da</w:t>
      </w:r>
      <w:r w:rsidR="00596B3F" w:rsidRPr="00596B3F">
        <w:rPr>
          <w:szCs w:val="20"/>
        </w:rPr>
        <w:t xml:space="preserve"> CODEVASF</w:t>
      </w:r>
      <w:r w:rsidR="00A247F4" w:rsidRPr="00C31E44">
        <w:rPr>
          <w:szCs w:val="20"/>
        </w:rPr>
        <w:t>, havendo</w:t>
      </w:r>
      <w:r w:rsidR="00596B3F" w:rsidRPr="00596B3F">
        <w:rPr>
          <w:szCs w:val="20"/>
        </w:rPr>
        <w:t xml:space="preserve"> uma expressiva necessidade de contratação de mão de obra para dar suporte técnico às equipes da CODEVASF</w:t>
      </w:r>
      <w:r w:rsidR="00A247F4" w:rsidRPr="00C31E44">
        <w:rPr>
          <w:szCs w:val="20"/>
        </w:rPr>
        <w:t>.</w:t>
      </w:r>
    </w:p>
    <w:p w14:paraId="694D7BAA" w14:textId="77777777" w:rsidR="00596B3F" w:rsidRPr="00C31E44" w:rsidRDefault="00596B3F" w:rsidP="007C39B1"/>
    <w:p w14:paraId="7EE3E1C1" w14:textId="77777777" w:rsidR="00D007C9" w:rsidRDefault="00D007C9" w:rsidP="007C39B1">
      <w:pPr>
        <w:rPr>
          <w:szCs w:val="20"/>
        </w:rPr>
      </w:pPr>
      <w:r w:rsidRPr="00D007C9">
        <w:rPr>
          <w:b/>
          <w:szCs w:val="20"/>
          <w:u w:val="single"/>
        </w:rPr>
        <w:t>Da não instauração de procedimento de Intenção de Registro de Preços (dispensa de divulgação) e não permissão de participantes na licitação:</w:t>
      </w:r>
      <w:r w:rsidRPr="00D007C9">
        <w:rPr>
          <w:szCs w:val="20"/>
        </w:rPr>
        <w:t xml:space="preserve"> </w:t>
      </w:r>
    </w:p>
    <w:p w14:paraId="6E3687D3" w14:textId="77777777" w:rsidR="00D007C9" w:rsidRDefault="00D007C9" w:rsidP="007C39B1">
      <w:pPr>
        <w:rPr>
          <w:szCs w:val="20"/>
        </w:rPr>
      </w:pPr>
    </w:p>
    <w:p w14:paraId="6F27A44D" w14:textId="46641B6F" w:rsidR="0024787C" w:rsidRDefault="00D007C9" w:rsidP="007C39B1">
      <w:pPr>
        <w:rPr>
          <w:szCs w:val="20"/>
        </w:rPr>
      </w:pPr>
      <w:r w:rsidRPr="00D007C9">
        <w:rPr>
          <w:szCs w:val="20"/>
        </w:rPr>
        <w:t xml:space="preserve">A divulgação da Intenção de Registro de Preços (IRP) não será admitida, tendo em vista que o presente objeto é de especificidade da </w:t>
      </w:r>
      <w:r w:rsidR="00461E50">
        <w:rPr>
          <w:szCs w:val="20"/>
        </w:rPr>
        <w:t>CODEVASF</w:t>
      </w:r>
      <w:r w:rsidR="007537F2">
        <w:rPr>
          <w:szCs w:val="20"/>
        </w:rPr>
        <w:t xml:space="preserve">. </w:t>
      </w:r>
      <w:r w:rsidR="007537F2" w:rsidRPr="007537F2">
        <w:rPr>
          <w:szCs w:val="20"/>
        </w:rPr>
        <w:t>Ademais, existe a necessidade de conclusão célere do procedimento licitatório</w:t>
      </w:r>
      <w:r w:rsidRPr="00D007C9">
        <w:rPr>
          <w:szCs w:val="20"/>
        </w:rPr>
        <w:t>.</w:t>
      </w:r>
    </w:p>
    <w:p w14:paraId="38DA2190" w14:textId="77777777" w:rsidR="00D007C9" w:rsidRDefault="00D007C9" w:rsidP="007C39B1">
      <w:pPr>
        <w:rPr>
          <w:szCs w:val="20"/>
        </w:rPr>
      </w:pPr>
    </w:p>
    <w:p w14:paraId="54878120" w14:textId="77777777" w:rsidR="00E84B54" w:rsidRDefault="00E84B54" w:rsidP="007C39B1">
      <w:pPr>
        <w:rPr>
          <w:b/>
          <w:szCs w:val="20"/>
          <w:u w:val="single"/>
        </w:rPr>
      </w:pPr>
      <w:r w:rsidRPr="00046309">
        <w:rPr>
          <w:b/>
          <w:szCs w:val="20"/>
          <w:u w:val="single"/>
        </w:rPr>
        <w:t>Serviços continuados</w:t>
      </w:r>
      <w:r>
        <w:rPr>
          <w:b/>
          <w:szCs w:val="20"/>
          <w:u w:val="single"/>
        </w:rPr>
        <w:t>:</w:t>
      </w:r>
    </w:p>
    <w:p w14:paraId="6D718469" w14:textId="77777777" w:rsidR="00E84B54" w:rsidRPr="00046309" w:rsidRDefault="00E84B54" w:rsidP="007C39B1">
      <w:pPr>
        <w:rPr>
          <w:b/>
          <w:szCs w:val="20"/>
          <w:u w:val="single"/>
        </w:rPr>
      </w:pPr>
    </w:p>
    <w:p w14:paraId="2062DBF2" w14:textId="77777777" w:rsidR="007443C2" w:rsidRDefault="00E84B54" w:rsidP="007443C2">
      <w:pPr>
        <w:rPr>
          <w:color w:val="1D1B11" w:themeColor="background2" w:themeShade="1A"/>
          <w:szCs w:val="20"/>
          <w:lang w:val="pt-PT"/>
        </w:rPr>
      </w:pPr>
      <w:r w:rsidRPr="00046309">
        <w:rPr>
          <w:color w:val="1D1B11" w:themeColor="background2" w:themeShade="1A"/>
          <w:szCs w:val="20"/>
          <w:lang w:val="pt-PT"/>
        </w:rPr>
        <w:t xml:space="preserve">Os serviços especificados neste Termo de Referência são destinados </w:t>
      </w:r>
      <w:r w:rsidRPr="000B7295">
        <w:rPr>
          <w:color w:val="1D1B11" w:themeColor="background2" w:themeShade="1A"/>
          <w:szCs w:val="20"/>
        </w:rPr>
        <w:t xml:space="preserve">às atividades relacionadas </w:t>
      </w:r>
      <w:r w:rsidR="007D2B0E">
        <w:rPr>
          <w:color w:val="1D1B11" w:themeColor="background2" w:themeShade="1A"/>
          <w:szCs w:val="20"/>
        </w:rPr>
        <w:t xml:space="preserve">ao </w:t>
      </w:r>
      <w:r w:rsidR="007D2B0E" w:rsidRPr="007C39B1">
        <w:t xml:space="preserve">apoio </w:t>
      </w:r>
      <w:r w:rsidR="007D2B0E" w:rsidRPr="007E1A48">
        <w:t xml:space="preserve">técnico continuado para gestão das ações e dos processos de regularização ambiental e fundiária das atividades </w:t>
      </w:r>
      <w:r w:rsidR="007D2B0E" w:rsidRPr="007C39B1">
        <w:t xml:space="preserve">desenvolvimento </w:t>
      </w:r>
      <w:r w:rsidR="007D2B0E">
        <w:t>pela</w:t>
      </w:r>
      <w:r w:rsidR="007D2B0E" w:rsidRPr="007C39B1">
        <w:t xml:space="preserve"> 5ª superintendência regional da </w:t>
      </w:r>
      <w:r w:rsidR="007D2B0E">
        <w:t>CODEVASF</w:t>
      </w:r>
      <w:r w:rsidR="007D2B0E" w:rsidRPr="007C39B1">
        <w:t>, no estado de Alagoas</w:t>
      </w:r>
      <w:r w:rsidRPr="00046309">
        <w:rPr>
          <w:color w:val="1D1B11" w:themeColor="background2" w:themeShade="1A"/>
          <w:szCs w:val="20"/>
          <w:lang w:val="pt-PT"/>
        </w:rPr>
        <w:t xml:space="preserve">. </w:t>
      </w:r>
      <w:r w:rsidR="007443C2" w:rsidRPr="00046309">
        <w:rPr>
          <w:color w:val="1D1B11" w:themeColor="background2" w:themeShade="1A"/>
          <w:szCs w:val="20"/>
          <w:lang w:val="pt-PT"/>
        </w:rPr>
        <w:t xml:space="preserve">Dessa forma, para </w:t>
      </w:r>
      <w:r w:rsidR="007443C2">
        <w:rPr>
          <w:color w:val="1D1B11" w:themeColor="background2" w:themeShade="1A"/>
          <w:szCs w:val="20"/>
          <w:lang w:val="pt-PT"/>
        </w:rPr>
        <w:t>garantir</w:t>
      </w:r>
      <w:r w:rsidR="007443C2" w:rsidRPr="00046309">
        <w:rPr>
          <w:color w:val="1D1B11" w:themeColor="background2" w:themeShade="1A"/>
          <w:szCs w:val="20"/>
          <w:lang w:val="pt-PT"/>
        </w:rPr>
        <w:t xml:space="preserve"> </w:t>
      </w:r>
      <w:r w:rsidR="007443C2">
        <w:rPr>
          <w:color w:val="1D1B11" w:themeColor="background2" w:themeShade="1A"/>
          <w:szCs w:val="20"/>
          <w:lang w:val="pt-PT"/>
        </w:rPr>
        <w:t>a regularidade ambiental e fundiária dos empreenidiemnto em operação e em implantação pela CODEVASF</w:t>
      </w:r>
      <w:r w:rsidR="007443C2">
        <w:t>, o apoio à fiscalização caracteriza-se como serviço continuado para a manutenção da atividade administrativa, decorrentes de necessidades prolongadas.</w:t>
      </w:r>
    </w:p>
    <w:p w14:paraId="45D0C25F" w14:textId="77777777" w:rsidR="00FA6F5E" w:rsidRDefault="00FA6F5E" w:rsidP="007C39B1">
      <w:pPr>
        <w:rPr>
          <w:color w:val="1D1B11" w:themeColor="background2" w:themeShade="1A"/>
          <w:szCs w:val="20"/>
          <w:lang w:val="pt-PT"/>
        </w:rPr>
      </w:pPr>
    </w:p>
    <w:p w14:paraId="74118CC8" w14:textId="77777777" w:rsidR="009701D9" w:rsidRDefault="009701D9" w:rsidP="007C39B1">
      <w:pPr>
        <w:rPr>
          <w:b/>
          <w:szCs w:val="20"/>
          <w:u w:val="single"/>
        </w:rPr>
      </w:pPr>
      <w:r w:rsidRPr="009701D9">
        <w:rPr>
          <w:b/>
          <w:szCs w:val="20"/>
          <w:u w:val="single"/>
        </w:rPr>
        <w:t xml:space="preserve">Da admissão de adesão dos órgãos não participantes: </w:t>
      </w:r>
    </w:p>
    <w:p w14:paraId="64F92AE0" w14:textId="77777777" w:rsidR="009701D9" w:rsidRDefault="009701D9" w:rsidP="007C39B1">
      <w:pPr>
        <w:rPr>
          <w:b/>
          <w:szCs w:val="20"/>
          <w:u w:val="single"/>
        </w:rPr>
      </w:pPr>
    </w:p>
    <w:p w14:paraId="5A92105E" w14:textId="62111146" w:rsidR="009701D9" w:rsidRPr="009701D9" w:rsidRDefault="009701D9" w:rsidP="007C39B1">
      <w:pPr>
        <w:rPr>
          <w:szCs w:val="20"/>
        </w:rPr>
      </w:pPr>
      <w:r w:rsidRPr="009701D9">
        <w:rPr>
          <w:b/>
          <w:bCs/>
          <w:szCs w:val="20"/>
        </w:rPr>
        <w:t>Sim</w:t>
      </w:r>
      <w:r w:rsidRPr="009701D9">
        <w:rPr>
          <w:szCs w:val="20"/>
        </w:rPr>
        <w:t xml:space="preserve"> – Será admitida a adesão apenas das Superintendências Regionais e da Sede da </w:t>
      </w:r>
      <w:r w:rsidR="00461E50">
        <w:rPr>
          <w:szCs w:val="20"/>
        </w:rPr>
        <w:t>CODEVASF</w:t>
      </w:r>
      <w:r w:rsidRPr="009701D9">
        <w:rPr>
          <w:szCs w:val="20"/>
        </w:rPr>
        <w:t xml:space="preserve">, considerando que o objeto em questão é específico da </w:t>
      </w:r>
      <w:r w:rsidR="00461E50">
        <w:rPr>
          <w:szCs w:val="20"/>
        </w:rPr>
        <w:t>CODEVASF</w:t>
      </w:r>
      <w:r w:rsidRPr="009701D9">
        <w:rPr>
          <w:szCs w:val="20"/>
        </w:rPr>
        <w:t>.</w:t>
      </w:r>
    </w:p>
    <w:p w14:paraId="27B95F31" w14:textId="77777777" w:rsidR="009701D9" w:rsidRDefault="009701D9" w:rsidP="007C39B1">
      <w:pPr>
        <w:rPr>
          <w:color w:val="0070C0"/>
          <w:szCs w:val="20"/>
        </w:rPr>
      </w:pPr>
    </w:p>
    <w:p w14:paraId="638B1B95" w14:textId="4065EF2E" w:rsidR="00550EEE" w:rsidRPr="00624883" w:rsidRDefault="00DC41BC" w:rsidP="007C39B1">
      <w:pPr>
        <w:rPr>
          <w:b/>
          <w:szCs w:val="20"/>
          <w:u w:val="single"/>
        </w:rPr>
      </w:pPr>
      <w:r w:rsidRPr="00402987">
        <w:rPr>
          <w:b/>
          <w:u w:val="single"/>
        </w:rPr>
        <w:t>Divulgação d</w:t>
      </w:r>
      <w:r w:rsidRPr="004A29EC">
        <w:rPr>
          <w:b/>
          <w:bCs/>
          <w:szCs w:val="20"/>
          <w:u w:val="single"/>
        </w:rPr>
        <w:t>o</w:t>
      </w:r>
      <w:r w:rsidRPr="00C03740">
        <w:rPr>
          <w:b/>
          <w:bCs/>
          <w:szCs w:val="20"/>
          <w:u w:val="single"/>
        </w:rPr>
        <w:t xml:space="preserve"> valor orçado</w:t>
      </w:r>
      <w:r w:rsidR="00550EEE" w:rsidRPr="00624883">
        <w:rPr>
          <w:b/>
          <w:szCs w:val="20"/>
          <w:u w:val="single"/>
        </w:rPr>
        <w:t xml:space="preserve">: </w:t>
      </w:r>
    </w:p>
    <w:p w14:paraId="6AAE1DEF" w14:textId="77777777" w:rsidR="00550EEE" w:rsidRDefault="00550EEE" w:rsidP="007C39B1">
      <w:pPr>
        <w:rPr>
          <w:u w:val="single"/>
        </w:rPr>
      </w:pPr>
    </w:p>
    <w:p w14:paraId="34BF4EDD" w14:textId="035CBE4D" w:rsidR="00550EEE" w:rsidRDefault="00DC41BC" w:rsidP="007C39B1">
      <w:pPr>
        <w:rPr>
          <w:szCs w:val="20"/>
        </w:rPr>
      </w:pPr>
      <w:r>
        <w:rPr>
          <w:szCs w:val="20"/>
          <w:u w:val="single"/>
        </w:rPr>
        <w:t>P</w:t>
      </w:r>
      <w:r w:rsidR="00550EEE" w:rsidRPr="00AF59ED">
        <w:rPr>
          <w:szCs w:val="20"/>
          <w:u w:val="single"/>
        </w:rPr>
        <w:t>úblico</w:t>
      </w:r>
      <w:r>
        <w:rPr>
          <w:szCs w:val="20"/>
        </w:rPr>
        <w:t>:</w:t>
      </w:r>
      <w:r w:rsidR="00550EEE" w:rsidRPr="00AF59ED">
        <w:rPr>
          <w:szCs w:val="20"/>
        </w:rPr>
        <w:t xml:space="preserv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w:t>
      </w:r>
      <w:r w:rsidR="00550EEE" w:rsidRPr="00AF59ED">
        <w:rPr>
          <w:szCs w:val="20"/>
        </w:rPr>
        <w:lastRenderedPageBreak/>
        <w:t>constitucional da publicidade e, ainda, por não haver no art. 34 da Lei nº 13.303/2016 (Lei das Estatais) proibição absoluta à revelação do orçamento.”</w:t>
      </w:r>
    </w:p>
    <w:p w14:paraId="6AA25E7A" w14:textId="77777777" w:rsidR="00C31E44" w:rsidRPr="00AF59ED" w:rsidRDefault="00C31E44" w:rsidP="007C39B1">
      <w:pPr>
        <w:rPr>
          <w:szCs w:val="20"/>
        </w:rPr>
      </w:pPr>
    </w:p>
    <w:p w14:paraId="2A85A156" w14:textId="0EAB0C67" w:rsidR="00550EEE" w:rsidRPr="009701D9" w:rsidRDefault="00550EEE" w:rsidP="007C39B1">
      <w:pPr>
        <w:rPr>
          <w:szCs w:val="20"/>
        </w:rPr>
      </w:pPr>
      <w:r w:rsidRPr="00624883">
        <w:rPr>
          <w:b/>
          <w:szCs w:val="20"/>
          <w:u w:val="single"/>
        </w:rPr>
        <w:t>Critério de Julgamento</w:t>
      </w:r>
      <w:r w:rsidRPr="00624883">
        <w:rPr>
          <w:szCs w:val="20"/>
        </w:rPr>
        <w:t xml:space="preserve">: </w:t>
      </w:r>
      <w:r w:rsidR="009701D9">
        <w:rPr>
          <w:bCs/>
          <w:szCs w:val="20"/>
        </w:rPr>
        <w:t>Meno</w:t>
      </w:r>
      <w:r>
        <w:rPr>
          <w:bCs/>
          <w:szCs w:val="20"/>
        </w:rPr>
        <w:t>r preço,</w:t>
      </w:r>
      <w:r w:rsidRPr="00624883">
        <w:rPr>
          <w:szCs w:val="20"/>
        </w:rPr>
        <w:t xml:space="preserve"> de acordo com o Art. 54 da Lei n.º 13.303/2016.</w:t>
      </w:r>
      <w:r w:rsidR="00C15C89">
        <w:rPr>
          <w:szCs w:val="20"/>
        </w:rPr>
        <w:t xml:space="preserve"> </w:t>
      </w:r>
      <w:r w:rsidR="00C15C89" w:rsidRPr="00E8199D">
        <w:rPr>
          <w:szCs w:val="20"/>
        </w:rPr>
        <w:t xml:space="preserve">Justifica-se o critério de julgamento com base no princípio da economicidade. A qualidade do </w:t>
      </w:r>
      <w:r w:rsidR="00C15C89" w:rsidRPr="00CE2EE3">
        <w:rPr>
          <w:szCs w:val="20"/>
        </w:rPr>
        <w:t xml:space="preserve">serviço </w:t>
      </w:r>
      <w:r w:rsidR="00C15C89" w:rsidRPr="00E8199D">
        <w:rPr>
          <w:szCs w:val="20"/>
        </w:rPr>
        <w:t>não possui risco de ser afetada por se tratar de prestação de serviço comum de engenharia, com padrões de desempenho e qualidade mínimos definidos objetivamente neste TR, para efeito de julgamento das propostas, execução do objeto e fiscalização do contrato</w:t>
      </w:r>
      <w:r w:rsidR="00C15C89">
        <w:rPr>
          <w:szCs w:val="20"/>
        </w:rPr>
        <w:t>.</w:t>
      </w:r>
    </w:p>
    <w:p w14:paraId="60B14D99" w14:textId="77777777" w:rsidR="0024787C" w:rsidRPr="00042A46" w:rsidRDefault="0024787C" w:rsidP="007C39B1">
      <w:pPr>
        <w:rPr>
          <w:color w:val="0070C0"/>
          <w:szCs w:val="20"/>
        </w:rPr>
      </w:pPr>
    </w:p>
    <w:p w14:paraId="2E2D9F26" w14:textId="1697CDC6" w:rsidR="006B4565" w:rsidRPr="00042A46" w:rsidRDefault="00AC5546" w:rsidP="007C39B1">
      <w:pPr>
        <w:rPr>
          <w:b/>
          <w:szCs w:val="20"/>
          <w:u w:val="single"/>
        </w:rPr>
      </w:pPr>
      <w:r w:rsidRPr="00042A46">
        <w:rPr>
          <w:b/>
          <w:szCs w:val="20"/>
          <w:u w:val="single"/>
        </w:rPr>
        <w:t>Regime de execução:</w:t>
      </w:r>
    </w:p>
    <w:p w14:paraId="429C92B3" w14:textId="77777777" w:rsidR="006B4565" w:rsidRPr="00042A46" w:rsidRDefault="006B4565" w:rsidP="007C39B1">
      <w:pPr>
        <w:rPr>
          <w:b/>
          <w:szCs w:val="20"/>
          <w:u w:val="single"/>
        </w:rPr>
      </w:pPr>
    </w:p>
    <w:p w14:paraId="77C5F33E" w14:textId="77777777" w:rsidR="0019232B" w:rsidRDefault="00AC5546" w:rsidP="007C39B1">
      <w:pPr>
        <w:rPr>
          <w:szCs w:val="20"/>
        </w:rPr>
      </w:pPr>
      <w:r w:rsidRPr="00042A46">
        <w:rPr>
          <w:b/>
          <w:szCs w:val="20"/>
          <w:u w:val="single"/>
        </w:rPr>
        <w:t>Empreitada por Preços Unitários</w:t>
      </w:r>
      <w:r w:rsidRPr="00042A46">
        <w:rPr>
          <w:szCs w:val="20"/>
        </w:rPr>
        <w:t xml:space="preserve">: </w:t>
      </w:r>
    </w:p>
    <w:p w14:paraId="395EA8F1" w14:textId="77777777" w:rsidR="0019232B" w:rsidRDefault="0019232B" w:rsidP="007C39B1">
      <w:pPr>
        <w:rPr>
          <w:szCs w:val="20"/>
        </w:rPr>
      </w:pPr>
    </w:p>
    <w:p w14:paraId="54082041" w14:textId="77777777" w:rsidR="009701D9" w:rsidRDefault="0019232B" w:rsidP="007C39B1">
      <w:pPr>
        <w:rPr>
          <w:color w:val="1D1B11" w:themeColor="background2" w:themeShade="1A"/>
          <w:szCs w:val="20"/>
        </w:rPr>
      </w:pPr>
      <w:r w:rsidRPr="0019232B">
        <w:rPr>
          <w:color w:val="1D1B11" w:themeColor="background2" w:themeShade="1A"/>
          <w:szCs w:val="20"/>
        </w:rPr>
        <w:t>P</w:t>
      </w:r>
      <w:r w:rsidR="00AC5546" w:rsidRPr="0019232B">
        <w:rPr>
          <w:color w:val="1D1B11" w:themeColor="background2" w:themeShade="1A"/>
          <w:szCs w:val="20"/>
        </w:rPr>
        <w:t>reço certo de unidades determinadas</w:t>
      </w:r>
      <w:r w:rsidR="009701D9" w:rsidRPr="009701D9">
        <w:rPr>
          <w:color w:val="1D1B11" w:themeColor="background2" w:themeShade="1A"/>
          <w:szCs w:val="20"/>
        </w:rPr>
        <w:t xml:space="preserve">. O pagamento será feito com base nas medições das unidades efetivamente executadas, conforme demanda justificada. </w:t>
      </w:r>
    </w:p>
    <w:p w14:paraId="264B33FD" w14:textId="77777777" w:rsidR="009701D9" w:rsidRDefault="009701D9" w:rsidP="007C39B1">
      <w:pPr>
        <w:rPr>
          <w:color w:val="1D1B11" w:themeColor="background2" w:themeShade="1A"/>
          <w:szCs w:val="20"/>
        </w:rPr>
      </w:pPr>
    </w:p>
    <w:p w14:paraId="242268C2" w14:textId="77777777" w:rsidR="009701D9" w:rsidRDefault="009701D9" w:rsidP="007C39B1">
      <w:pPr>
        <w:rPr>
          <w:color w:val="1D1B11" w:themeColor="background2" w:themeShade="1A"/>
          <w:szCs w:val="20"/>
        </w:rPr>
      </w:pPr>
      <w:r w:rsidRPr="009701D9">
        <w:rPr>
          <w:color w:val="1D1B11" w:themeColor="background2" w:themeShade="1A"/>
          <w:szCs w:val="20"/>
        </w:rPr>
        <w:t xml:space="preserve">Existem serviços que possuem certo grau de incerteza na definição dos quantitativos devido às suas características executivas, como quantidades de diárias por exemplo. </w:t>
      </w:r>
    </w:p>
    <w:p w14:paraId="0C280724" w14:textId="77777777" w:rsidR="009701D9" w:rsidRDefault="009701D9" w:rsidP="007C39B1">
      <w:pPr>
        <w:rPr>
          <w:color w:val="1D1B11" w:themeColor="background2" w:themeShade="1A"/>
          <w:szCs w:val="20"/>
        </w:rPr>
      </w:pPr>
    </w:p>
    <w:p w14:paraId="074BF223" w14:textId="76A6AC64" w:rsidR="00E763D9" w:rsidRPr="00E763D9" w:rsidRDefault="009701D9" w:rsidP="007C39B1">
      <w:pPr>
        <w:rPr>
          <w:color w:val="1D1B11" w:themeColor="background2" w:themeShade="1A"/>
          <w:szCs w:val="20"/>
        </w:rPr>
      </w:pPr>
      <w:r w:rsidRPr="009701D9">
        <w:rPr>
          <w:color w:val="1D1B11" w:themeColor="background2" w:themeShade="1A"/>
          <w:szCs w:val="20"/>
        </w:rPr>
        <w:t>Este regime de execução é o mais apropriado para o objeto da licitação, pois serão pagos somente os serviços efetivamente executados, mediante medições mensais, dos preços unitários propostos pela contratada.</w:t>
      </w:r>
    </w:p>
    <w:p w14:paraId="6976D8EA" w14:textId="77777777" w:rsidR="0024787C" w:rsidRPr="00042A46" w:rsidRDefault="0024787C" w:rsidP="007C39B1">
      <w:pPr>
        <w:rPr>
          <w:szCs w:val="20"/>
        </w:rPr>
      </w:pPr>
    </w:p>
    <w:p w14:paraId="05CC82D3" w14:textId="07458E9D" w:rsidR="00293F58" w:rsidRPr="00042A46" w:rsidRDefault="00293F58" w:rsidP="007C39B1">
      <w:pPr>
        <w:rPr>
          <w:color w:val="0070C0"/>
          <w:szCs w:val="20"/>
        </w:rPr>
      </w:pPr>
      <w:r w:rsidRPr="00042A46">
        <w:rPr>
          <w:b/>
          <w:szCs w:val="20"/>
          <w:u w:val="single"/>
        </w:rPr>
        <w:t>Permite Participação de Consórcios</w:t>
      </w:r>
      <w:r w:rsidRPr="00042A46">
        <w:rPr>
          <w:color w:val="0070C0"/>
          <w:szCs w:val="20"/>
        </w:rPr>
        <w:t>:</w:t>
      </w:r>
      <w:r w:rsidR="006A28AF">
        <w:rPr>
          <w:color w:val="0070C0"/>
          <w:szCs w:val="20"/>
        </w:rPr>
        <w:t xml:space="preserve"> </w:t>
      </w:r>
      <w:r w:rsidR="006A28AF" w:rsidRPr="006A28AF">
        <w:rPr>
          <w:b/>
          <w:bCs/>
          <w:color w:val="1D1B11" w:themeColor="background2" w:themeShade="1A"/>
          <w:szCs w:val="20"/>
        </w:rPr>
        <w:t>Não</w:t>
      </w:r>
    </w:p>
    <w:p w14:paraId="05CC82D4" w14:textId="77777777" w:rsidR="00293F58" w:rsidRPr="00042A46" w:rsidRDefault="00293F58" w:rsidP="007C39B1">
      <w:pPr>
        <w:rPr>
          <w:color w:val="0070C0"/>
          <w:szCs w:val="20"/>
        </w:rPr>
      </w:pPr>
    </w:p>
    <w:p w14:paraId="05CC82D7" w14:textId="127CDA7B" w:rsidR="00293F58" w:rsidRPr="00E763D9" w:rsidRDefault="00293F58" w:rsidP="007C39B1">
      <w:pPr>
        <w:rPr>
          <w:color w:val="1D1B11" w:themeColor="background2" w:themeShade="1A"/>
          <w:szCs w:val="20"/>
        </w:rPr>
      </w:pPr>
      <w:r w:rsidRPr="00E763D9">
        <w:rPr>
          <w:color w:val="1D1B11" w:themeColor="background2" w:themeShade="1A"/>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0A4C4AE2" w14:textId="77777777" w:rsidR="0024787C" w:rsidRPr="00042A46" w:rsidRDefault="0024787C" w:rsidP="007C39B1">
      <w:pPr>
        <w:rPr>
          <w:color w:val="0070C0"/>
          <w:szCs w:val="20"/>
        </w:rPr>
      </w:pPr>
    </w:p>
    <w:p w14:paraId="02102CAA" w14:textId="77777777" w:rsidR="00B07AAD" w:rsidRDefault="00C46F4B" w:rsidP="007C39B1">
      <w:pPr>
        <w:rPr>
          <w:szCs w:val="20"/>
        </w:rPr>
      </w:pPr>
      <w:r w:rsidRPr="00042A46">
        <w:rPr>
          <w:b/>
          <w:szCs w:val="20"/>
          <w:u w:val="single"/>
        </w:rPr>
        <w:t>Participação de Cooperativa</w:t>
      </w:r>
      <w:r w:rsidRPr="00042A46">
        <w:rPr>
          <w:szCs w:val="20"/>
        </w:rPr>
        <w:t xml:space="preserve">: </w:t>
      </w:r>
    </w:p>
    <w:p w14:paraId="4B583F36" w14:textId="77777777" w:rsidR="00B07AAD" w:rsidRDefault="00B07AAD" w:rsidP="007C39B1">
      <w:pPr>
        <w:rPr>
          <w:szCs w:val="20"/>
        </w:rPr>
      </w:pPr>
    </w:p>
    <w:p w14:paraId="5C78E131" w14:textId="0C32FA12" w:rsidR="00C46F4B" w:rsidRDefault="00B07AAD" w:rsidP="007C39B1">
      <w:pPr>
        <w:rPr>
          <w:color w:val="1D1B11" w:themeColor="background2" w:themeShade="1A"/>
        </w:rPr>
      </w:pPr>
      <w:r w:rsidRPr="00B07AAD">
        <w:rPr>
          <w:color w:val="1D1B11" w:themeColor="background2" w:themeShade="1A"/>
        </w:rPr>
        <w:t>Não será permitida a participação de pessoas jurídicas organizadas sob a forma de cooperativas, uma vez que as especificidades do objeto e da prestação de serviço exige recursos técnicos específicos e uma gestão operacional centralizada e não concede autonomia dos cooperados, conforme exigido pela IN MPOG 5/2017.</w:t>
      </w:r>
    </w:p>
    <w:p w14:paraId="3C11985B" w14:textId="77777777" w:rsidR="009701D9" w:rsidRDefault="009701D9" w:rsidP="007C39B1">
      <w:pPr>
        <w:rPr>
          <w:color w:val="1D1B11" w:themeColor="background2" w:themeShade="1A"/>
        </w:rPr>
      </w:pPr>
    </w:p>
    <w:p w14:paraId="6503A01A" w14:textId="7296C910" w:rsidR="009701D9" w:rsidRPr="009701D9" w:rsidRDefault="009701D9" w:rsidP="007C39B1">
      <w:pPr>
        <w:rPr>
          <w:b/>
          <w:szCs w:val="20"/>
          <w:u w:val="single"/>
        </w:rPr>
      </w:pPr>
      <w:r w:rsidRPr="009701D9">
        <w:rPr>
          <w:b/>
          <w:szCs w:val="20"/>
          <w:u w:val="single"/>
        </w:rPr>
        <w:t>Participação da</w:t>
      </w:r>
      <w:r w:rsidR="00C000A8">
        <w:rPr>
          <w:b/>
          <w:szCs w:val="20"/>
          <w:u w:val="single"/>
        </w:rPr>
        <w:t>s</w:t>
      </w:r>
      <w:r w:rsidRPr="009701D9">
        <w:rPr>
          <w:b/>
          <w:szCs w:val="20"/>
          <w:u w:val="single"/>
        </w:rPr>
        <w:t xml:space="preserve"> Microempresas e d</w:t>
      </w:r>
      <w:r w:rsidR="00C000A8">
        <w:rPr>
          <w:b/>
          <w:szCs w:val="20"/>
          <w:u w:val="single"/>
        </w:rPr>
        <w:t>as</w:t>
      </w:r>
      <w:r w:rsidRPr="009701D9">
        <w:rPr>
          <w:b/>
          <w:szCs w:val="20"/>
          <w:u w:val="single"/>
        </w:rPr>
        <w:t xml:space="preserve"> </w:t>
      </w:r>
      <w:r w:rsidR="00C000A8">
        <w:rPr>
          <w:b/>
          <w:szCs w:val="20"/>
          <w:u w:val="single"/>
        </w:rPr>
        <w:t>E</w:t>
      </w:r>
      <w:r w:rsidRPr="009701D9">
        <w:rPr>
          <w:b/>
          <w:szCs w:val="20"/>
          <w:u w:val="single"/>
        </w:rPr>
        <w:t xml:space="preserve">mpresas de Pequeno Porte: </w:t>
      </w:r>
    </w:p>
    <w:p w14:paraId="4D4CC960" w14:textId="77777777" w:rsidR="009701D9" w:rsidRDefault="009701D9" w:rsidP="007C39B1">
      <w:pPr>
        <w:rPr>
          <w:color w:val="000000"/>
          <w:szCs w:val="20"/>
        </w:rPr>
      </w:pPr>
    </w:p>
    <w:p w14:paraId="6ED1C929" w14:textId="38F3F946" w:rsidR="009701D9" w:rsidRPr="00B07AAD" w:rsidRDefault="009701D9" w:rsidP="007C39B1">
      <w:pPr>
        <w:rPr>
          <w:color w:val="1D1B11" w:themeColor="background2" w:themeShade="1A"/>
          <w:szCs w:val="20"/>
        </w:rPr>
      </w:pPr>
      <w:r w:rsidRPr="00042A46">
        <w:rPr>
          <w:color w:val="000000"/>
          <w:szCs w:val="20"/>
        </w:rPr>
        <w:t>As</w:t>
      </w:r>
      <w:r w:rsidRPr="00042A46">
        <w:rPr>
          <w:szCs w:val="20"/>
        </w:rPr>
        <w:t xml:space="preserve"> Microempresas e Empresas de Pequeno Porte poderão participar desta licitação em condições diferenciadas, na forma prescrita na Lei Complementar nº 123, de 14 de dezembro de 2006 e Decreto 8.538 de 6/10/2015</w:t>
      </w:r>
      <w:r w:rsidR="00C000A8">
        <w:rPr>
          <w:szCs w:val="20"/>
        </w:rPr>
        <w:t xml:space="preserve">, </w:t>
      </w:r>
      <w:r w:rsidR="00C000A8" w:rsidRPr="00996090">
        <w:rPr>
          <w:szCs w:val="20"/>
        </w:rPr>
        <w:t xml:space="preserve">uma vez que o valor estimado para contratação é </w:t>
      </w:r>
      <w:r w:rsidR="00C000A8">
        <w:rPr>
          <w:szCs w:val="20"/>
        </w:rPr>
        <w:t>inf</w:t>
      </w:r>
      <w:r w:rsidR="00C000A8" w:rsidRPr="00996090">
        <w:rPr>
          <w:szCs w:val="20"/>
        </w:rPr>
        <w:t>erior à receita bruta máxima permitida para o enquadramento como empresa de pequeno porte, que é de R$ 4.800.000,00 (quatro milhões e oitocentos mil reais). Portanto, se aplicará o tratamento diferenciado e favorecido previsto nos supramencionados artigos da Lei Complementar 123/2006</w:t>
      </w:r>
      <w:r w:rsidR="00C000A8">
        <w:rPr>
          <w:szCs w:val="20"/>
        </w:rPr>
        <w:t>.</w:t>
      </w:r>
    </w:p>
    <w:p w14:paraId="2463EA25" w14:textId="2BE16B1D" w:rsidR="00C46F4B" w:rsidRDefault="00C46F4B" w:rsidP="007C39B1">
      <w:pPr>
        <w:rPr>
          <w:color w:val="0070C0"/>
          <w:szCs w:val="20"/>
        </w:rPr>
      </w:pPr>
    </w:p>
    <w:p w14:paraId="0F9B1763" w14:textId="77777777" w:rsidR="009701D9" w:rsidRPr="00042A46" w:rsidRDefault="009701D9" w:rsidP="007C39B1">
      <w:pPr>
        <w:rPr>
          <w:szCs w:val="20"/>
        </w:rPr>
      </w:pPr>
      <w:r w:rsidRPr="00042A46">
        <w:rPr>
          <w:b/>
          <w:szCs w:val="20"/>
          <w:u w:val="single"/>
        </w:rPr>
        <w:t>Permite Subcontratação</w:t>
      </w:r>
      <w:r w:rsidRPr="00042A46">
        <w:rPr>
          <w:szCs w:val="20"/>
        </w:rPr>
        <w:t xml:space="preserve">: </w:t>
      </w:r>
      <w:r w:rsidRPr="006A28AF">
        <w:rPr>
          <w:b/>
          <w:bCs/>
          <w:szCs w:val="20"/>
        </w:rPr>
        <w:t>Sim</w:t>
      </w:r>
    </w:p>
    <w:p w14:paraId="4BDCDF92" w14:textId="77777777" w:rsidR="009701D9" w:rsidRPr="00042A46" w:rsidRDefault="009701D9" w:rsidP="007C39B1">
      <w:pPr>
        <w:rPr>
          <w:szCs w:val="20"/>
        </w:rPr>
      </w:pPr>
    </w:p>
    <w:p w14:paraId="7379BD20" w14:textId="3215D53D" w:rsidR="009701D9" w:rsidRPr="006A28AF" w:rsidRDefault="009701D9" w:rsidP="007C39B1">
      <w:pPr>
        <w:rPr>
          <w:szCs w:val="20"/>
        </w:rPr>
      </w:pPr>
      <w:r w:rsidRPr="006A28AF">
        <w:rPr>
          <w:szCs w:val="20"/>
        </w:rPr>
        <w:t xml:space="preserve">Será permitida a subcontratação </w:t>
      </w:r>
      <w:r>
        <w:rPr>
          <w:szCs w:val="20"/>
        </w:rPr>
        <w:t>dos serviços</w:t>
      </w:r>
      <w:r w:rsidRPr="006A28AF">
        <w:rPr>
          <w:szCs w:val="20"/>
        </w:rPr>
        <w:t xml:space="preserve"> considerados secundários e abaixo discriminados, com anuência prévia da </w:t>
      </w:r>
      <w:r w:rsidR="00461E50">
        <w:rPr>
          <w:szCs w:val="20"/>
        </w:rPr>
        <w:t>CODEVASF</w:t>
      </w:r>
      <w:r w:rsidRPr="006A28AF">
        <w:rPr>
          <w:szCs w:val="20"/>
        </w:rPr>
        <w:t>:</w:t>
      </w:r>
    </w:p>
    <w:p w14:paraId="205973B5" w14:textId="77777777" w:rsidR="009701D9" w:rsidRPr="006A28AF" w:rsidRDefault="009701D9" w:rsidP="003216CA">
      <w:pPr>
        <w:pStyle w:val="PargrafodaLista"/>
        <w:numPr>
          <w:ilvl w:val="0"/>
          <w:numId w:val="5"/>
        </w:numPr>
        <w:rPr>
          <w:szCs w:val="20"/>
        </w:rPr>
      </w:pPr>
      <w:r w:rsidRPr="006A28AF">
        <w:rPr>
          <w:szCs w:val="20"/>
        </w:rPr>
        <w:t>Disponibilização de veículos;</w:t>
      </w:r>
    </w:p>
    <w:p w14:paraId="22B89CA1" w14:textId="77777777" w:rsidR="009701D9" w:rsidRPr="009701D9" w:rsidRDefault="009701D9" w:rsidP="003216CA">
      <w:pPr>
        <w:pStyle w:val="PargrafodaLista"/>
        <w:numPr>
          <w:ilvl w:val="0"/>
          <w:numId w:val="5"/>
        </w:numPr>
        <w:rPr>
          <w:szCs w:val="20"/>
        </w:rPr>
      </w:pPr>
      <w:r w:rsidRPr="006A28AF">
        <w:rPr>
          <w:szCs w:val="20"/>
        </w:rPr>
        <w:t>Disponibilização de equipamentos, telefones e notebook</w:t>
      </w:r>
      <w:r>
        <w:rPr>
          <w:szCs w:val="20"/>
        </w:rPr>
        <w:t>.</w:t>
      </w:r>
    </w:p>
    <w:p w14:paraId="1F5D96F8" w14:textId="77777777" w:rsidR="009701D9" w:rsidRDefault="009701D9" w:rsidP="007C39B1">
      <w:pPr>
        <w:rPr>
          <w:rFonts w:eastAsia="Times New Roman"/>
          <w:color w:val="1D1B11" w:themeColor="background2" w:themeShade="1A"/>
          <w:szCs w:val="20"/>
          <w:lang w:eastAsia="pt-BR"/>
        </w:rPr>
      </w:pPr>
    </w:p>
    <w:p w14:paraId="647570B3" w14:textId="77777777" w:rsidR="009701D9" w:rsidRPr="009701D9" w:rsidRDefault="009701D9" w:rsidP="007C39B1">
      <w:pPr>
        <w:rPr>
          <w:color w:val="1D1B11" w:themeColor="background2" w:themeShade="1A"/>
        </w:rPr>
      </w:pPr>
      <w:r w:rsidRPr="006A28AF">
        <w:rPr>
          <w:rFonts w:eastAsia="Times New Roman"/>
          <w:color w:val="1D1B11" w:themeColor="background2" w:themeShade="1A"/>
          <w:szCs w:val="20"/>
          <w:lang w:eastAsia="pt-BR"/>
        </w:rPr>
        <w:t>Não poderão ser objeto de subcontratação as parcelas de maior relevância e consideradas principais do objeto, mas tão-somente, aquelas que possam ser entendidas como atividades auxiliares e que não dizem respeito às atividades fim da contratada, tendo em vista não ser possível fracionamento dos encargos/obrigações constantes neste termo de referência.</w:t>
      </w:r>
    </w:p>
    <w:p w14:paraId="01D6F50E" w14:textId="77777777" w:rsidR="0024787C" w:rsidRDefault="0024787C" w:rsidP="007C39B1">
      <w:pPr>
        <w:rPr>
          <w:color w:val="0070C0"/>
          <w:szCs w:val="20"/>
        </w:rPr>
      </w:pPr>
    </w:p>
    <w:p w14:paraId="513200FA" w14:textId="77777777" w:rsidR="00170A02" w:rsidRPr="00042A46" w:rsidRDefault="00170A02" w:rsidP="007C39B1">
      <w:pPr>
        <w:rPr>
          <w:color w:val="0070C0"/>
          <w:szCs w:val="20"/>
        </w:rPr>
      </w:pPr>
    </w:p>
    <w:p w14:paraId="281A6303" w14:textId="51904EF4" w:rsidR="00C46F4B" w:rsidRDefault="00C46F4B" w:rsidP="007C39B1">
      <w:pPr>
        <w:rPr>
          <w:color w:val="FF0000"/>
          <w:szCs w:val="20"/>
        </w:rPr>
      </w:pPr>
      <w:r w:rsidRPr="00042A46">
        <w:rPr>
          <w:b/>
          <w:szCs w:val="20"/>
          <w:u w:val="single"/>
        </w:rPr>
        <w:lastRenderedPageBreak/>
        <w:t>Visita:</w:t>
      </w:r>
      <w:r w:rsidRPr="00042A46">
        <w:rPr>
          <w:szCs w:val="20"/>
        </w:rPr>
        <w:t xml:space="preserve"> </w:t>
      </w:r>
    </w:p>
    <w:p w14:paraId="2831D131" w14:textId="1A330385" w:rsidR="00221850" w:rsidRDefault="00221850" w:rsidP="007C39B1">
      <w:pPr>
        <w:rPr>
          <w:color w:val="FF0000"/>
          <w:szCs w:val="20"/>
        </w:rPr>
      </w:pPr>
    </w:p>
    <w:p w14:paraId="321ABA11" w14:textId="733933C9" w:rsidR="00221850" w:rsidRPr="00042A46" w:rsidRDefault="00221850" w:rsidP="007C39B1">
      <w:pPr>
        <w:rPr>
          <w:color w:val="0070C0"/>
          <w:szCs w:val="20"/>
        </w:rPr>
      </w:pPr>
      <w:r>
        <w:rPr>
          <w:u w:val="single"/>
        </w:rPr>
        <w:t>Não obrigatória</w:t>
      </w:r>
      <w:r>
        <w:t>. R</w:t>
      </w:r>
      <w:r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t xml:space="preserve"> Faz-se necessária</w:t>
      </w:r>
      <w:r w:rsidRPr="007F5D27">
        <w:t xml:space="preserve"> simples declaração d</w:t>
      </w:r>
      <w:r w:rsidR="00E40760">
        <w:t>a</w:t>
      </w:r>
      <w:r w:rsidRPr="007F5D27">
        <w:t xml:space="preserve"> licitante de que tem pleno conhecimento das condições de prestação dos serviços</w:t>
      </w:r>
    </w:p>
    <w:p w14:paraId="122CB695" w14:textId="77777777" w:rsidR="0024787C" w:rsidRPr="00042A46" w:rsidRDefault="0024787C" w:rsidP="007C39B1">
      <w:pPr>
        <w:rPr>
          <w:color w:val="0070C0"/>
          <w:szCs w:val="20"/>
        </w:rPr>
      </w:pPr>
    </w:p>
    <w:p w14:paraId="055A55A2" w14:textId="77777777" w:rsidR="00221850" w:rsidRDefault="00C46F4B" w:rsidP="007C39B1">
      <w:pPr>
        <w:rPr>
          <w:szCs w:val="20"/>
        </w:rPr>
      </w:pPr>
      <w:r w:rsidRPr="00042A46">
        <w:rPr>
          <w:b/>
          <w:szCs w:val="20"/>
          <w:u w:val="single"/>
        </w:rPr>
        <w:t>Declaração de compatibilidade com o Plano Plurianual</w:t>
      </w:r>
      <w:r w:rsidRPr="00042A46">
        <w:rPr>
          <w:szCs w:val="20"/>
        </w:rPr>
        <w:t xml:space="preserve"> </w:t>
      </w:r>
    </w:p>
    <w:p w14:paraId="434F42D4" w14:textId="77777777" w:rsidR="00221850" w:rsidRDefault="00221850" w:rsidP="007C39B1">
      <w:pPr>
        <w:rPr>
          <w:szCs w:val="20"/>
        </w:rPr>
      </w:pPr>
    </w:p>
    <w:p w14:paraId="39DA38A3" w14:textId="27C15E18" w:rsidR="00C46F4B" w:rsidRDefault="00221850" w:rsidP="007C39B1">
      <w:pPr>
        <w:rPr>
          <w:szCs w:val="20"/>
        </w:rPr>
      </w:pPr>
      <w:r w:rsidRPr="00AF59ED">
        <w:t>Os serviços a serem contratados serão executados no prazo NÃO superior a um ano, conforme consta do Termo de Referência</w:t>
      </w:r>
      <w:r w:rsidR="00C15C89">
        <w:t xml:space="preserve"> </w:t>
      </w:r>
      <w:r w:rsidR="00C15C89" w:rsidRPr="00E8199D">
        <w:rPr>
          <w:bCs/>
          <w:szCs w:val="20"/>
        </w:rPr>
        <w:t>e a previsão de recursos orçamentários é compatível, conforme previsto no Plano Plurianual</w:t>
      </w:r>
      <w:r w:rsidR="00C46F4B" w:rsidRPr="00042A46">
        <w:rPr>
          <w:szCs w:val="20"/>
        </w:rPr>
        <w:t>.</w:t>
      </w:r>
    </w:p>
    <w:p w14:paraId="68EEA206" w14:textId="25CAA902" w:rsidR="00B215F6" w:rsidRDefault="00B215F6" w:rsidP="007C39B1">
      <w:pPr>
        <w:rPr>
          <w:szCs w:val="20"/>
        </w:rPr>
      </w:pPr>
    </w:p>
    <w:p w14:paraId="3F5AE5EF" w14:textId="0AE8C565" w:rsidR="00B215F6" w:rsidRDefault="00B215F6" w:rsidP="007C39B1">
      <w:r>
        <w:t>Registra-se ainda que</w:t>
      </w:r>
      <w:r w:rsidR="00C15C89">
        <w:t>,</w:t>
      </w:r>
      <w:r>
        <w:t xml:space="preserve"> para o caso do Sistema de Registro de Preços, o Art. 7º do Decreto nº. 7.892, de 23/1/2013, não é necessário indicar a dotação orçamentária que somente será exigida para a formalização do Contrato.</w:t>
      </w:r>
    </w:p>
    <w:p w14:paraId="1D33CE41" w14:textId="77777777" w:rsidR="00B215F6" w:rsidRDefault="00B215F6" w:rsidP="007C39B1"/>
    <w:p w14:paraId="677C5194" w14:textId="77777777" w:rsidR="00B215F6" w:rsidRPr="00AF59ED" w:rsidRDefault="00B215F6" w:rsidP="007C39B1">
      <w:pPr>
        <w:rPr>
          <w:i/>
          <w:iCs/>
        </w:rPr>
      </w:pPr>
      <w:r w:rsidRPr="00AF59ED">
        <w:rPr>
          <w:i/>
          <w:iCs/>
        </w:rPr>
        <w:t>“Art. 7º - ....</w:t>
      </w:r>
    </w:p>
    <w:p w14:paraId="6AC2699F" w14:textId="6BCA4CDE" w:rsidR="00B215F6" w:rsidRPr="00B215F6" w:rsidRDefault="00B215F6" w:rsidP="007C39B1">
      <w:pPr>
        <w:rPr>
          <w:i/>
          <w:iCs/>
        </w:rPr>
      </w:pPr>
      <w:r w:rsidRPr="00AF59ED">
        <w:rPr>
          <w:i/>
          <w:iCs/>
        </w:rPr>
        <w:t>§ 2º - Na licitação para registro de preços não é necessário indicar a dotação orçamentária, que somente será exigida para a formalização do contrato ou outro instrumento hábil”.</w:t>
      </w:r>
    </w:p>
    <w:p w14:paraId="3EDB94E4" w14:textId="77777777" w:rsidR="0024787C" w:rsidRPr="00042A46" w:rsidRDefault="0024787C" w:rsidP="007C39B1">
      <w:pPr>
        <w:rPr>
          <w:szCs w:val="20"/>
        </w:rPr>
      </w:pPr>
    </w:p>
    <w:p w14:paraId="2E2193D8" w14:textId="77777777" w:rsidR="00D07496" w:rsidRPr="0024787C" w:rsidRDefault="00C46F4B" w:rsidP="007C39B1">
      <w:pPr>
        <w:rPr>
          <w:szCs w:val="20"/>
          <w:u w:val="single"/>
        </w:rPr>
      </w:pPr>
      <w:r w:rsidRPr="0024787C">
        <w:rPr>
          <w:b/>
          <w:szCs w:val="20"/>
          <w:u w:val="single"/>
        </w:rPr>
        <w:t>Desapropriação</w:t>
      </w:r>
      <w:r w:rsidRPr="0024787C">
        <w:rPr>
          <w:szCs w:val="20"/>
          <w:u w:val="single"/>
        </w:rPr>
        <w:t xml:space="preserve">: </w:t>
      </w:r>
    </w:p>
    <w:p w14:paraId="0CB4CB9E" w14:textId="77777777" w:rsidR="00B215F6" w:rsidRDefault="00B215F6" w:rsidP="007C39B1">
      <w:pPr>
        <w:rPr>
          <w:color w:val="0070C0"/>
          <w:szCs w:val="20"/>
        </w:rPr>
      </w:pPr>
    </w:p>
    <w:p w14:paraId="2B1AD579" w14:textId="49A24194" w:rsidR="00C46F4B" w:rsidRPr="00B215F6" w:rsidRDefault="00D07496" w:rsidP="007C39B1">
      <w:pPr>
        <w:rPr>
          <w:color w:val="1D1B11" w:themeColor="background2" w:themeShade="1A"/>
          <w:szCs w:val="20"/>
        </w:rPr>
      </w:pPr>
      <w:r w:rsidRPr="00B215F6">
        <w:rPr>
          <w:color w:val="1D1B11" w:themeColor="background2" w:themeShade="1A"/>
          <w:szCs w:val="20"/>
        </w:rPr>
        <w:t>Não aplicável.</w:t>
      </w:r>
    </w:p>
    <w:p w14:paraId="56B22E7C" w14:textId="77777777" w:rsidR="0024787C" w:rsidRDefault="0024787C" w:rsidP="007C39B1">
      <w:pPr>
        <w:rPr>
          <w:szCs w:val="20"/>
        </w:rPr>
      </w:pPr>
    </w:p>
    <w:p w14:paraId="01845171" w14:textId="77777777" w:rsidR="00C15C89" w:rsidRPr="002B440C" w:rsidRDefault="00C15C89" w:rsidP="007C39B1">
      <w:pPr>
        <w:rPr>
          <w:b/>
          <w:bCs/>
          <w:szCs w:val="20"/>
        </w:rPr>
      </w:pPr>
      <w:r w:rsidRPr="002B440C">
        <w:rPr>
          <w:b/>
          <w:bCs/>
          <w:szCs w:val="20"/>
          <w:u w:val="single"/>
        </w:rPr>
        <w:t>Justificativa vantajosidade da divisão do objeto da licitação em itens</w:t>
      </w:r>
      <w:r w:rsidRPr="002B440C">
        <w:rPr>
          <w:b/>
          <w:bCs/>
          <w:szCs w:val="20"/>
        </w:rPr>
        <w:t>:</w:t>
      </w:r>
    </w:p>
    <w:p w14:paraId="4C3515D2" w14:textId="77777777" w:rsidR="00C15C89" w:rsidRPr="0087553C" w:rsidRDefault="00C15C89" w:rsidP="007C39B1">
      <w:pPr>
        <w:rPr>
          <w:szCs w:val="20"/>
        </w:rPr>
      </w:pPr>
    </w:p>
    <w:p w14:paraId="2B92F4DB" w14:textId="69CBAF89" w:rsidR="00C15C89" w:rsidRPr="002B440C" w:rsidRDefault="00C15C89" w:rsidP="007C39B1">
      <w:pPr>
        <w:rPr>
          <w:szCs w:val="20"/>
        </w:rPr>
      </w:pPr>
      <w:r>
        <w:rPr>
          <w:szCs w:val="20"/>
        </w:rPr>
        <w:t xml:space="preserve">Não se aplica. </w:t>
      </w:r>
      <w:r w:rsidRPr="002B440C">
        <w:rPr>
          <w:szCs w:val="20"/>
        </w:rPr>
        <w:t xml:space="preserve">Em conformidade com as diretrizes e soluções adotadas de </w:t>
      </w:r>
      <w:r>
        <w:rPr>
          <w:szCs w:val="20"/>
        </w:rPr>
        <w:t>e</w:t>
      </w:r>
      <w:r w:rsidRPr="002B440C">
        <w:rPr>
          <w:szCs w:val="20"/>
        </w:rPr>
        <w:t>ngenharia, e ainda em razão da especificidade do objeto e visando ampliar o caráter competitivo da licitação</w:t>
      </w:r>
      <w:r>
        <w:rPr>
          <w:szCs w:val="20"/>
        </w:rPr>
        <w:t>, considera</w:t>
      </w:r>
      <w:r w:rsidRPr="002B440C">
        <w:rPr>
          <w:szCs w:val="20"/>
        </w:rPr>
        <w:t xml:space="preserve"> que a divisibilidade do objeto da licitação </w:t>
      </w:r>
      <w:r>
        <w:rPr>
          <w:szCs w:val="20"/>
        </w:rPr>
        <w:t xml:space="preserve">não </w:t>
      </w:r>
      <w:r w:rsidRPr="002B440C">
        <w:rPr>
          <w:szCs w:val="20"/>
        </w:rPr>
        <w:t>é viável tecnicamente e economicamente</w:t>
      </w:r>
      <w:r>
        <w:rPr>
          <w:szCs w:val="20"/>
        </w:rPr>
        <w:t>.</w:t>
      </w:r>
    </w:p>
    <w:p w14:paraId="10CC9E80" w14:textId="77777777" w:rsidR="0024787C" w:rsidRDefault="0024787C" w:rsidP="007C39B1">
      <w:pPr>
        <w:rPr>
          <w:szCs w:val="20"/>
        </w:rPr>
      </w:pPr>
    </w:p>
    <w:p w14:paraId="62250AE7" w14:textId="77777777" w:rsidR="009B44B4" w:rsidRDefault="009B44B4" w:rsidP="007C39B1">
      <w:pPr>
        <w:rPr>
          <w:szCs w:val="20"/>
        </w:rPr>
      </w:pPr>
      <w:r w:rsidRPr="00C03740">
        <w:rPr>
          <w:b/>
          <w:szCs w:val="20"/>
          <w:u w:val="single"/>
        </w:rPr>
        <w:t>Garantia do Objeto</w:t>
      </w:r>
      <w:r w:rsidRPr="00C03740">
        <w:rPr>
          <w:szCs w:val="20"/>
        </w:rPr>
        <w:t xml:space="preserve">: </w:t>
      </w:r>
    </w:p>
    <w:p w14:paraId="42201E1A" w14:textId="77777777" w:rsidR="009B44B4" w:rsidRDefault="009B44B4" w:rsidP="007C39B1">
      <w:pPr>
        <w:rPr>
          <w:szCs w:val="20"/>
        </w:rPr>
      </w:pPr>
    </w:p>
    <w:p w14:paraId="652FB1A5" w14:textId="77777777" w:rsidR="009B44B4" w:rsidRPr="00405168" w:rsidRDefault="009B44B4" w:rsidP="007C39B1">
      <w:pPr>
        <w:rPr>
          <w:szCs w:val="20"/>
        </w:rPr>
      </w:pPr>
      <w:r w:rsidRPr="00E04DB5">
        <w:rPr>
          <w:szCs w:val="20"/>
        </w:rPr>
        <w:t>O contratado é obrigado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w:t>
      </w:r>
      <w:r>
        <w:rPr>
          <w:szCs w:val="20"/>
        </w:rPr>
        <w:t>.</w:t>
      </w:r>
      <w:r w:rsidRPr="00E04DB5">
        <w:rPr>
          <w:szCs w:val="20"/>
        </w:rPr>
        <w:t xml:space="preserve"> (Art. 76. LEI Nº 13.303, DE 30/06/2016).</w:t>
      </w:r>
    </w:p>
    <w:p w14:paraId="72B3FF86" w14:textId="77777777" w:rsidR="009B44B4" w:rsidRPr="00042A46" w:rsidRDefault="009B44B4" w:rsidP="007C39B1">
      <w:pPr>
        <w:rPr>
          <w:szCs w:val="20"/>
        </w:rPr>
      </w:pPr>
    </w:p>
    <w:p w14:paraId="68476125" w14:textId="77777777" w:rsidR="008E3192" w:rsidRDefault="00AC5546" w:rsidP="007C39B1">
      <w:pPr>
        <w:rPr>
          <w:szCs w:val="20"/>
        </w:rPr>
      </w:pPr>
      <w:r w:rsidRPr="00042A46">
        <w:rPr>
          <w:b/>
          <w:szCs w:val="20"/>
          <w:u w:val="single"/>
        </w:rPr>
        <w:t>Garantia de Execução (caução)</w:t>
      </w:r>
      <w:r w:rsidRPr="00042A46">
        <w:rPr>
          <w:szCs w:val="20"/>
        </w:rPr>
        <w:t xml:space="preserve">: </w:t>
      </w:r>
    </w:p>
    <w:p w14:paraId="2154C8D3" w14:textId="77777777" w:rsidR="008E3192" w:rsidRDefault="008E3192" w:rsidP="007C39B1">
      <w:pPr>
        <w:rPr>
          <w:szCs w:val="20"/>
        </w:rPr>
      </w:pPr>
    </w:p>
    <w:p w14:paraId="05CC82FC" w14:textId="1566BC5C" w:rsidR="00AC5546" w:rsidRPr="008E3192" w:rsidRDefault="00AC5546" w:rsidP="007C39B1">
      <w:pPr>
        <w:rPr>
          <w:color w:val="1D1B11" w:themeColor="background2" w:themeShade="1A"/>
          <w:szCs w:val="20"/>
        </w:rPr>
      </w:pPr>
      <w:r w:rsidRPr="008E3192">
        <w:rPr>
          <w:color w:val="1D1B11" w:themeColor="background2" w:themeShade="1A"/>
          <w:szCs w:val="20"/>
        </w:rPr>
        <w:t>É necessário para fins de emissão da Ordem de Serviço que a empresa contratad</w:t>
      </w:r>
      <w:r w:rsidR="00B57011" w:rsidRPr="008E3192">
        <w:rPr>
          <w:color w:val="1D1B11" w:themeColor="background2" w:themeShade="1A"/>
          <w:szCs w:val="20"/>
        </w:rPr>
        <w:t>a</w:t>
      </w:r>
      <w:r w:rsidRPr="008E3192">
        <w:rPr>
          <w:color w:val="1D1B11" w:themeColor="background2" w:themeShade="1A"/>
          <w:szCs w:val="20"/>
        </w:rPr>
        <w:t xml:space="preserve"> tenha apresentado a Garantia de Execução do Contrato</w:t>
      </w:r>
      <w:r w:rsidR="0047236C" w:rsidRPr="008E3192">
        <w:rPr>
          <w:color w:val="1D1B11" w:themeColor="background2" w:themeShade="1A"/>
          <w:szCs w:val="20"/>
        </w:rPr>
        <w:t>.</w:t>
      </w:r>
    </w:p>
    <w:p w14:paraId="05CC82FD" w14:textId="14E95444" w:rsidR="0047236C" w:rsidRDefault="0047236C" w:rsidP="007C39B1">
      <w:pPr>
        <w:rPr>
          <w:szCs w:val="20"/>
        </w:rPr>
      </w:pPr>
    </w:p>
    <w:p w14:paraId="2775A4D5" w14:textId="77777777" w:rsidR="00E5018F" w:rsidRPr="00E5018F" w:rsidRDefault="00E5018F" w:rsidP="007C39B1">
      <w:pPr>
        <w:rPr>
          <w:b/>
          <w:szCs w:val="20"/>
          <w:u w:val="single"/>
        </w:rPr>
      </w:pPr>
      <w:r w:rsidRPr="00E5018F">
        <w:rPr>
          <w:b/>
          <w:szCs w:val="20"/>
          <w:u w:val="single"/>
        </w:rPr>
        <w:t xml:space="preserve">Licença Ambiental: </w:t>
      </w:r>
    </w:p>
    <w:p w14:paraId="50CF0D9A" w14:textId="77777777" w:rsidR="00E5018F" w:rsidRDefault="00E5018F" w:rsidP="007C39B1">
      <w:pPr>
        <w:rPr>
          <w:szCs w:val="20"/>
        </w:rPr>
      </w:pPr>
    </w:p>
    <w:p w14:paraId="56F40441" w14:textId="674157B8" w:rsidR="00E5018F" w:rsidRDefault="00E5018F" w:rsidP="007C39B1">
      <w:pPr>
        <w:rPr>
          <w:szCs w:val="20"/>
        </w:rPr>
      </w:pPr>
      <w:r w:rsidRPr="00E5018F">
        <w:rPr>
          <w:szCs w:val="20"/>
        </w:rPr>
        <w:t>Não aplicáve</w:t>
      </w:r>
      <w:r>
        <w:rPr>
          <w:szCs w:val="20"/>
        </w:rPr>
        <w:t>l.</w:t>
      </w:r>
    </w:p>
    <w:p w14:paraId="56527E48" w14:textId="77777777" w:rsidR="0024787C" w:rsidRPr="00042A46" w:rsidRDefault="0024787C" w:rsidP="007C39B1">
      <w:pPr>
        <w:rPr>
          <w:szCs w:val="20"/>
        </w:rPr>
      </w:pPr>
    </w:p>
    <w:p w14:paraId="670F2754" w14:textId="3A07A051" w:rsidR="00C46F4B" w:rsidRDefault="00C46F4B" w:rsidP="007C39B1">
      <w:pPr>
        <w:rPr>
          <w:szCs w:val="20"/>
        </w:rPr>
      </w:pPr>
    </w:p>
    <w:p w14:paraId="519E0C1B" w14:textId="77777777" w:rsidR="0024787C" w:rsidRDefault="0024787C" w:rsidP="007C39B1">
      <w:pPr>
        <w:rPr>
          <w:szCs w:val="20"/>
        </w:rPr>
      </w:pPr>
    </w:p>
    <w:p w14:paraId="05CC8302" w14:textId="77777777" w:rsidR="00AC5546" w:rsidRPr="00042A46" w:rsidRDefault="00AC5546" w:rsidP="007C39B1">
      <w:pPr>
        <w:jc w:val="left"/>
        <w:rPr>
          <w:bCs/>
          <w:szCs w:val="20"/>
        </w:rPr>
      </w:pPr>
      <w:r w:rsidRPr="00042A46">
        <w:rPr>
          <w:bCs/>
          <w:szCs w:val="20"/>
        </w:rPr>
        <w:br w:type="page"/>
      </w:r>
    </w:p>
    <w:p w14:paraId="05CC8303" w14:textId="1C561C66" w:rsidR="000B3483" w:rsidRPr="00042A46" w:rsidRDefault="000B3483" w:rsidP="007C39B1">
      <w:pPr>
        <w:pStyle w:val="Legenda"/>
        <w:rPr>
          <w:szCs w:val="20"/>
        </w:rPr>
      </w:pPr>
      <w:bookmarkStart w:id="97" w:name="_Ref450205804"/>
      <w:bookmarkStart w:id="98" w:name="_Ref450206147"/>
      <w:bookmarkStart w:id="99" w:name="_Ref450205840"/>
      <w:bookmarkStart w:id="100" w:name="_Ref450206150"/>
      <w:bookmarkStart w:id="101" w:name="_Toc352230698"/>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3B0630">
        <w:t>II</w:t>
      </w:r>
      <w:r w:rsidR="001D3599" w:rsidRPr="00042A46">
        <w:fldChar w:fldCharType="end"/>
      </w:r>
      <w:bookmarkEnd w:id="97"/>
      <w:r w:rsidRPr="00042A46">
        <w:rPr>
          <w:szCs w:val="20"/>
        </w:rPr>
        <w:t>: Modelo de Declaração de Conhecimento do Local de Execução dos Serviços</w:t>
      </w:r>
      <w:bookmarkEnd w:id="98"/>
    </w:p>
    <w:p w14:paraId="05CC8305" w14:textId="77777777" w:rsidR="000B3483" w:rsidRPr="00042A46" w:rsidRDefault="000B3483" w:rsidP="007C39B1"/>
    <w:p w14:paraId="05CC8306" w14:textId="77777777" w:rsidR="000B3483" w:rsidRPr="00042A46" w:rsidRDefault="000B3483" w:rsidP="007C39B1"/>
    <w:p w14:paraId="05CC8307" w14:textId="77777777" w:rsidR="000B3483" w:rsidRPr="00042A46" w:rsidRDefault="000B3483" w:rsidP="007C39B1">
      <w:pPr>
        <w:jc w:val="center"/>
        <w:rPr>
          <w:b/>
        </w:rPr>
      </w:pPr>
      <w:r w:rsidRPr="00042A46">
        <w:rPr>
          <w:b/>
        </w:rPr>
        <w:t>MODELO DE DECLARAÇÃO DE CONHECIMENTO DO LOCAL DE EXECUÇÃO DOS SERVIÇOS</w:t>
      </w:r>
    </w:p>
    <w:p w14:paraId="05CC8308" w14:textId="77777777" w:rsidR="000B3483" w:rsidRPr="00042A46" w:rsidRDefault="000B3483" w:rsidP="007C39B1">
      <w:pPr>
        <w:rPr>
          <w:szCs w:val="20"/>
        </w:rPr>
      </w:pPr>
    </w:p>
    <w:p w14:paraId="05CC8309" w14:textId="77777777" w:rsidR="000B3483" w:rsidRPr="00042A46" w:rsidRDefault="000B3483" w:rsidP="007C39B1">
      <w:pPr>
        <w:rPr>
          <w:szCs w:val="20"/>
        </w:rPr>
      </w:pPr>
    </w:p>
    <w:p w14:paraId="05CC830A" w14:textId="291E36AE" w:rsidR="000B3483" w:rsidRPr="00042A46" w:rsidRDefault="00F87F6C" w:rsidP="007C39B1">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executados os serviços, inteirou-se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r w:rsidR="000B3483" w:rsidRPr="00042A46">
        <w:rPr>
          <w:szCs w:val="20"/>
        </w:rPr>
        <w:t>.</w:t>
      </w:r>
    </w:p>
    <w:p w14:paraId="05CC830B" w14:textId="77777777" w:rsidR="000B3483" w:rsidRPr="00042A46" w:rsidRDefault="000B3483" w:rsidP="007C39B1">
      <w:pPr>
        <w:rPr>
          <w:szCs w:val="20"/>
        </w:rPr>
      </w:pPr>
    </w:p>
    <w:p w14:paraId="05CC830C" w14:textId="77777777" w:rsidR="000B3483" w:rsidRPr="00042A46" w:rsidRDefault="000B3483" w:rsidP="007C39B1">
      <w:pPr>
        <w:rPr>
          <w:szCs w:val="20"/>
        </w:rPr>
      </w:pPr>
    </w:p>
    <w:p w14:paraId="05CC830D" w14:textId="7617BDDE" w:rsidR="000B3483" w:rsidRPr="00042A46" w:rsidRDefault="000B3483" w:rsidP="007C39B1">
      <w:pPr>
        <w:jc w:val="center"/>
        <w:rPr>
          <w:rFonts w:eastAsia="Arial Unicode MS"/>
          <w:szCs w:val="20"/>
        </w:rPr>
      </w:pPr>
      <w:r w:rsidRPr="00042A46">
        <w:rPr>
          <w:szCs w:val="20"/>
        </w:rPr>
        <w:t>Cidade, ___/___/</w:t>
      </w:r>
      <w:r w:rsidR="00F87F6C">
        <w:rPr>
          <w:szCs w:val="20"/>
        </w:rPr>
        <w:t>___</w:t>
      </w:r>
      <w:r w:rsidRPr="00042A46">
        <w:rPr>
          <w:szCs w:val="20"/>
        </w:rPr>
        <w:t>___</w:t>
      </w:r>
    </w:p>
    <w:p w14:paraId="05CC830E" w14:textId="77777777" w:rsidR="000B3483" w:rsidRPr="00042A46" w:rsidRDefault="000B3483" w:rsidP="007C39B1">
      <w:pPr>
        <w:jc w:val="center"/>
        <w:rPr>
          <w:szCs w:val="20"/>
        </w:rPr>
      </w:pPr>
    </w:p>
    <w:p w14:paraId="05CC830F" w14:textId="77777777" w:rsidR="000B3483" w:rsidRPr="00042A46" w:rsidRDefault="000B3483" w:rsidP="007C39B1">
      <w:pPr>
        <w:jc w:val="center"/>
        <w:rPr>
          <w:szCs w:val="20"/>
        </w:rPr>
      </w:pPr>
      <w:r w:rsidRPr="00042A46">
        <w:rPr>
          <w:szCs w:val="20"/>
        </w:rPr>
        <w:t>____________________________________</w:t>
      </w:r>
    </w:p>
    <w:p w14:paraId="05CC8310" w14:textId="77777777" w:rsidR="000B3483" w:rsidRPr="00042A46" w:rsidRDefault="000B3483" w:rsidP="007C39B1">
      <w:pPr>
        <w:jc w:val="center"/>
        <w:rPr>
          <w:szCs w:val="20"/>
        </w:rPr>
      </w:pPr>
      <w:r w:rsidRPr="00042A46">
        <w:rPr>
          <w:szCs w:val="20"/>
        </w:rPr>
        <w:t>Assinatura do representante legal</w:t>
      </w:r>
    </w:p>
    <w:p w14:paraId="05CC8311" w14:textId="77777777" w:rsidR="000B3483" w:rsidRPr="00042A46" w:rsidRDefault="000B3483" w:rsidP="007C39B1">
      <w:pPr>
        <w:jc w:val="center"/>
        <w:rPr>
          <w:szCs w:val="20"/>
        </w:rPr>
      </w:pPr>
    </w:p>
    <w:p w14:paraId="05CC8312" w14:textId="77777777" w:rsidR="000B3483" w:rsidRPr="00042A46" w:rsidRDefault="000B3483" w:rsidP="007C39B1">
      <w:pPr>
        <w:jc w:val="center"/>
        <w:rPr>
          <w:rFonts w:eastAsia="Arial Unicode MS"/>
          <w:szCs w:val="20"/>
        </w:rPr>
      </w:pPr>
      <w:r w:rsidRPr="00042A46">
        <w:rPr>
          <w:szCs w:val="20"/>
        </w:rPr>
        <w:t>Nome: _____________________________</w:t>
      </w:r>
    </w:p>
    <w:p w14:paraId="05CC8313" w14:textId="77777777" w:rsidR="000B3483" w:rsidRPr="00042A46" w:rsidRDefault="000B3483" w:rsidP="007C39B1">
      <w:pPr>
        <w:jc w:val="center"/>
        <w:rPr>
          <w:szCs w:val="20"/>
        </w:rPr>
      </w:pPr>
    </w:p>
    <w:p w14:paraId="05CC8314" w14:textId="77777777" w:rsidR="000B3483" w:rsidRPr="00042A46" w:rsidRDefault="000B3483" w:rsidP="007C39B1">
      <w:pPr>
        <w:jc w:val="center"/>
        <w:rPr>
          <w:szCs w:val="20"/>
        </w:rPr>
      </w:pPr>
      <w:r w:rsidRPr="00042A46">
        <w:rPr>
          <w:szCs w:val="20"/>
        </w:rPr>
        <w:t>Função: ____________________________</w:t>
      </w:r>
    </w:p>
    <w:p w14:paraId="05CC8315" w14:textId="77777777" w:rsidR="000B3483" w:rsidRPr="00042A46" w:rsidRDefault="000B3483" w:rsidP="007C39B1">
      <w:pPr>
        <w:rPr>
          <w:szCs w:val="20"/>
        </w:rPr>
      </w:pPr>
    </w:p>
    <w:p w14:paraId="3D931176" w14:textId="6EA49EAF" w:rsidR="00C46F4B" w:rsidRPr="00042A46" w:rsidRDefault="000B3483" w:rsidP="007C39B1">
      <w:pPr>
        <w:pStyle w:val="Legenda"/>
        <w:rPr>
          <w:szCs w:val="20"/>
        </w:rPr>
      </w:pPr>
      <w:r w:rsidRPr="00042A46">
        <w:rPr>
          <w:szCs w:val="20"/>
        </w:rPr>
        <w:br w:type="page"/>
      </w:r>
      <w:bookmarkEnd w:id="99"/>
      <w:bookmarkEnd w:id="100"/>
      <w:bookmarkEnd w:id="101"/>
      <w:r w:rsidR="00C46F4B" w:rsidRPr="00042A46">
        <w:lastRenderedPageBreak/>
        <w:t xml:space="preserve">Anexo </w:t>
      </w:r>
      <w:r w:rsidR="00C46F4B" w:rsidRPr="00042A46">
        <w:fldChar w:fldCharType="begin"/>
      </w:r>
      <w:r w:rsidR="00C46F4B" w:rsidRPr="00042A46">
        <w:instrText xml:space="preserve"> SEQ Anexo \* ROMAN </w:instrText>
      </w:r>
      <w:r w:rsidR="00C46F4B" w:rsidRPr="00042A46">
        <w:fldChar w:fldCharType="separate"/>
      </w:r>
      <w:r w:rsidR="003B0630">
        <w:t>III</w:t>
      </w:r>
      <w:r w:rsidR="00C46F4B" w:rsidRPr="00042A46">
        <w:fldChar w:fldCharType="end"/>
      </w:r>
      <w:r w:rsidR="00C46F4B" w:rsidRPr="00042A46">
        <w:rPr>
          <w:szCs w:val="20"/>
        </w:rPr>
        <w:t xml:space="preserve">: </w:t>
      </w:r>
      <w:r w:rsidR="00A86DE3">
        <w:rPr>
          <w:szCs w:val="20"/>
        </w:rPr>
        <w:t>Planilha de Custos do Orçamento de Referência</w:t>
      </w:r>
      <w:r w:rsidR="00C25A0E">
        <w:rPr>
          <w:szCs w:val="20"/>
        </w:rPr>
        <w:t>, com Detalhamento dos Encargos Sociais e BDI</w:t>
      </w:r>
      <w:r w:rsidR="00C46F4B" w:rsidRPr="00042A46">
        <w:rPr>
          <w:szCs w:val="20"/>
        </w:rPr>
        <w:t xml:space="preserve"> </w:t>
      </w:r>
    </w:p>
    <w:p w14:paraId="4E11A72B" w14:textId="77777777" w:rsidR="00C46F4B" w:rsidRPr="00042A46" w:rsidRDefault="00C46F4B" w:rsidP="007C39B1">
      <w:pPr>
        <w:rPr>
          <w:szCs w:val="20"/>
        </w:rPr>
      </w:pPr>
    </w:p>
    <w:p w14:paraId="16470B85" w14:textId="77777777" w:rsidR="00C46F4B" w:rsidRPr="00042A46" w:rsidRDefault="00C46F4B" w:rsidP="007C39B1">
      <w:pPr>
        <w:rPr>
          <w:szCs w:val="20"/>
        </w:rPr>
      </w:pPr>
    </w:p>
    <w:p w14:paraId="3E919A33" w14:textId="77777777" w:rsidR="00C46F4B" w:rsidRPr="00042A46" w:rsidRDefault="00C46F4B" w:rsidP="007C39B1">
      <w:pPr>
        <w:rPr>
          <w:szCs w:val="20"/>
        </w:rPr>
      </w:pPr>
    </w:p>
    <w:p w14:paraId="72D568CC" w14:textId="77777777" w:rsidR="00C46F4B" w:rsidRPr="00042A46" w:rsidRDefault="00C46F4B" w:rsidP="007C39B1">
      <w:pPr>
        <w:rPr>
          <w:szCs w:val="20"/>
        </w:rPr>
      </w:pPr>
    </w:p>
    <w:p w14:paraId="002244E3" w14:textId="77777777" w:rsidR="00C46F4B" w:rsidRPr="00042A46" w:rsidRDefault="00C46F4B" w:rsidP="007C39B1">
      <w:pPr>
        <w:rPr>
          <w:szCs w:val="20"/>
        </w:rPr>
      </w:pPr>
    </w:p>
    <w:p w14:paraId="3DB965CC" w14:textId="77777777" w:rsidR="00C46F4B" w:rsidRPr="00042A46" w:rsidRDefault="00C46F4B" w:rsidP="007C39B1">
      <w:pPr>
        <w:rPr>
          <w:szCs w:val="20"/>
        </w:rPr>
      </w:pPr>
    </w:p>
    <w:p w14:paraId="0C8318D5" w14:textId="77777777" w:rsidR="00C46F4B" w:rsidRPr="00042A46" w:rsidRDefault="00C46F4B" w:rsidP="007C39B1">
      <w:pPr>
        <w:rPr>
          <w:szCs w:val="20"/>
        </w:rPr>
      </w:pPr>
    </w:p>
    <w:p w14:paraId="1C5C5D73" w14:textId="77777777" w:rsidR="00C46F4B" w:rsidRPr="00042A46" w:rsidRDefault="00C46F4B" w:rsidP="007C39B1">
      <w:pPr>
        <w:rPr>
          <w:szCs w:val="20"/>
        </w:rPr>
      </w:pPr>
    </w:p>
    <w:p w14:paraId="1E79D5DA" w14:textId="06914567" w:rsidR="00C46F4B" w:rsidRPr="00042A46" w:rsidRDefault="00C46F4B" w:rsidP="007C39B1">
      <w:pPr>
        <w:rPr>
          <w:szCs w:val="20"/>
        </w:rPr>
      </w:pPr>
    </w:p>
    <w:p w14:paraId="0E203D0A" w14:textId="5E292337" w:rsidR="00C46F4B" w:rsidRPr="00042A46" w:rsidRDefault="00C46F4B" w:rsidP="007C39B1">
      <w:pPr>
        <w:rPr>
          <w:szCs w:val="20"/>
        </w:rPr>
      </w:pPr>
    </w:p>
    <w:p w14:paraId="6B38E885" w14:textId="4D138D5A" w:rsidR="00C46F4B" w:rsidRPr="00042A46" w:rsidRDefault="00C46F4B" w:rsidP="007C39B1">
      <w:pPr>
        <w:rPr>
          <w:szCs w:val="20"/>
        </w:rPr>
      </w:pPr>
    </w:p>
    <w:p w14:paraId="02229981" w14:textId="110A91DC" w:rsidR="00C46F4B" w:rsidRPr="00042A46" w:rsidRDefault="00C46F4B" w:rsidP="007C39B1">
      <w:pPr>
        <w:rPr>
          <w:szCs w:val="20"/>
        </w:rPr>
      </w:pPr>
    </w:p>
    <w:p w14:paraId="5D8A6B6E" w14:textId="3A1E7A3E" w:rsidR="00C46F4B" w:rsidRPr="00042A46" w:rsidRDefault="00C46F4B" w:rsidP="007C39B1">
      <w:pPr>
        <w:rPr>
          <w:szCs w:val="20"/>
        </w:rPr>
      </w:pPr>
    </w:p>
    <w:p w14:paraId="3E446D39" w14:textId="641C2D6A" w:rsidR="00C46F4B" w:rsidRPr="00042A46" w:rsidRDefault="00C46F4B" w:rsidP="007C39B1">
      <w:pPr>
        <w:rPr>
          <w:szCs w:val="20"/>
        </w:rPr>
      </w:pPr>
    </w:p>
    <w:p w14:paraId="28072994" w14:textId="4048BE11" w:rsidR="00C46F4B" w:rsidRPr="00042A46" w:rsidRDefault="00C46F4B" w:rsidP="007C39B1">
      <w:pPr>
        <w:rPr>
          <w:szCs w:val="20"/>
        </w:rPr>
      </w:pPr>
    </w:p>
    <w:p w14:paraId="41B075C1" w14:textId="72B415CF" w:rsidR="00C46F4B" w:rsidRPr="00042A46" w:rsidRDefault="00C46F4B" w:rsidP="007C39B1">
      <w:pPr>
        <w:rPr>
          <w:szCs w:val="20"/>
        </w:rPr>
      </w:pPr>
    </w:p>
    <w:p w14:paraId="01B5A488" w14:textId="77777777" w:rsidR="00C46F4B" w:rsidRPr="00042A46" w:rsidRDefault="00C46F4B" w:rsidP="007C39B1">
      <w:pPr>
        <w:rPr>
          <w:szCs w:val="20"/>
        </w:rPr>
      </w:pPr>
    </w:p>
    <w:p w14:paraId="430DD434" w14:textId="77777777" w:rsidR="00C46F4B" w:rsidRPr="00042A46" w:rsidRDefault="00C46F4B" w:rsidP="007C39B1">
      <w:pPr>
        <w:rPr>
          <w:szCs w:val="20"/>
        </w:rPr>
      </w:pPr>
    </w:p>
    <w:p w14:paraId="049297BA" w14:textId="77777777" w:rsidR="00C46F4B" w:rsidRPr="00042A46" w:rsidRDefault="00C46F4B" w:rsidP="007C39B1">
      <w:pPr>
        <w:rPr>
          <w:szCs w:val="20"/>
        </w:rPr>
      </w:pPr>
    </w:p>
    <w:p w14:paraId="06D35CF7" w14:textId="77777777" w:rsidR="00C46F4B" w:rsidRPr="00042A46" w:rsidRDefault="00C46F4B" w:rsidP="007C39B1">
      <w:pPr>
        <w:rPr>
          <w:szCs w:val="20"/>
        </w:rPr>
      </w:pPr>
    </w:p>
    <w:p w14:paraId="75A23184" w14:textId="77777777" w:rsidR="00C46F4B" w:rsidRPr="00042A46" w:rsidRDefault="00C46F4B" w:rsidP="007C39B1">
      <w:pPr>
        <w:rPr>
          <w:szCs w:val="20"/>
        </w:rPr>
      </w:pPr>
    </w:p>
    <w:p w14:paraId="6A528139" w14:textId="29F953C9" w:rsidR="00C46F4B" w:rsidRPr="00042A46" w:rsidRDefault="00A86DE3" w:rsidP="007C39B1">
      <w:pPr>
        <w:jc w:val="center"/>
        <w:rPr>
          <w:b/>
          <w:szCs w:val="20"/>
        </w:rPr>
      </w:pPr>
      <w:r>
        <w:rPr>
          <w:b/>
          <w:szCs w:val="20"/>
        </w:rPr>
        <w:t>PLANILHA DE CUSTOS DO ORÇAMENTO</w:t>
      </w:r>
      <w:r w:rsidR="00C46F4B" w:rsidRPr="00042A46">
        <w:rPr>
          <w:b/>
          <w:szCs w:val="20"/>
        </w:rPr>
        <w:t xml:space="preserve"> DE REFERÊNCIA</w:t>
      </w:r>
    </w:p>
    <w:p w14:paraId="7A3453AD" w14:textId="77777777" w:rsidR="00C46F4B" w:rsidRPr="00042A46" w:rsidRDefault="00C46F4B" w:rsidP="007C39B1">
      <w:pPr>
        <w:jc w:val="center"/>
        <w:rPr>
          <w:b/>
          <w:szCs w:val="20"/>
        </w:rPr>
      </w:pPr>
    </w:p>
    <w:p w14:paraId="447B0A3C" w14:textId="49EBC2E9" w:rsidR="00C46F4B" w:rsidRPr="00042A46" w:rsidRDefault="00C46F4B" w:rsidP="007C39B1">
      <w:pPr>
        <w:jc w:val="center"/>
        <w:rPr>
          <w:b/>
          <w:szCs w:val="20"/>
        </w:rPr>
      </w:pPr>
      <w:r w:rsidRPr="00042A46">
        <w:rPr>
          <w:b/>
          <w:szCs w:val="20"/>
        </w:rPr>
        <w:t>(GRAVAD</w:t>
      </w:r>
      <w:r w:rsidR="002F3FBC">
        <w:rPr>
          <w:b/>
          <w:szCs w:val="20"/>
        </w:rPr>
        <w:t>O</w:t>
      </w:r>
      <w:r w:rsidRPr="00042A46">
        <w:rPr>
          <w:b/>
          <w:szCs w:val="20"/>
        </w:rPr>
        <w:t xml:space="preserve"> EM ARQUIVO SEPARADO)</w:t>
      </w:r>
    </w:p>
    <w:p w14:paraId="3F447956" w14:textId="77777777" w:rsidR="00C46F4B" w:rsidRPr="00042A46" w:rsidRDefault="00C46F4B" w:rsidP="007C39B1"/>
    <w:p w14:paraId="18A04E20" w14:textId="6972B0F2" w:rsidR="00C46F4B" w:rsidRPr="00042A46" w:rsidRDefault="00C46F4B" w:rsidP="007C39B1">
      <w:pPr>
        <w:pStyle w:val="Legenda"/>
        <w:rPr>
          <w:szCs w:val="20"/>
        </w:rPr>
      </w:pPr>
      <w:r w:rsidRPr="00042A46">
        <w:br w:type="page"/>
      </w:r>
      <w:r w:rsidRPr="00042A46">
        <w:lastRenderedPageBreak/>
        <w:t xml:space="preserve">Anexo </w:t>
      </w:r>
      <w:r w:rsidRPr="00042A46">
        <w:fldChar w:fldCharType="begin"/>
      </w:r>
      <w:r w:rsidRPr="00042A46">
        <w:instrText xml:space="preserve"> SEQ Anexo \* ROMAN </w:instrText>
      </w:r>
      <w:r w:rsidRPr="00042A46">
        <w:fldChar w:fldCharType="separate"/>
      </w:r>
      <w:r w:rsidR="003B0630">
        <w:t>IV</w:t>
      </w:r>
      <w:r w:rsidRPr="00042A46">
        <w:fldChar w:fldCharType="end"/>
      </w:r>
      <w:r w:rsidRPr="00042A46">
        <w:rPr>
          <w:szCs w:val="20"/>
        </w:rPr>
        <w:t>: Modelo</w:t>
      </w:r>
      <w:r w:rsidR="00A86DE3">
        <w:rPr>
          <w:szCs w:val="20"/>
        </w:rPr>
        <w:t>s</w:t>
      </w:r>
      <w:r w:rsidRPr="00042A46">
        <w:rPr>
          <w:szCs w:val="20"/>
        </w:rPr>
        <w:t xml:space="preserve"> d</w:t>
      </w:r>
      <w:r w:rsidR="00A86DE3">
        <w:rPr>
          <w:szCs w:val="20"/>
        </w:rPr>
        <w:t>as</w:t>
      </w:r>
      <w:r w:rsidRPr="00042A46">
        <w:rPr>
          <w:szCs w:val="20"/>
        </w:rPr>
        <w:t xml:space="preserve"> P</w:t>
      </w:r>
      <w:r w:rsidR="00A86DE3">
        <w:rPr>
          <w:szCs w:val="20"/>
        </w:rPr>
        <w:t>lanilhas de Custos</w:t>
      </w:r>
    </w:p>
    <w:p w14:paraId="58E1D16E" w14:textId="77777777" w:rsidR="00C46F4B" w:rsidRPr="00042A46" w:rsidRDefault="00C46F4B" w:rsidP="007C39B1">
      <w:pPr>
        <w:rPr>
          <w:szCs w:val="20"/>
        </w:rPr>
      </w:pPr>
    </w:p>
    <w:p w14:paraId="6A2C3E74" w14:textId="77777777" w:rsidR="00C46F4B" w:rsidRPr="00042A46" w:rsidRDefault="00C46F4B" w:rsidP="007C39B1">
      <w:pPr>
        <w:rPr>
          <w:szCs w:val="20"/>
        </w:rPr>
      </w:pPr>
    </w:p>
    <w:p w14:paraId="3E64CBA5" w14:textId="77777777" w:rsidR="00C46F4B" w:rsidRPr="00042A46" w:rsidRDefault="00C46F4B" w:rsidP="007C39B1">
      <w:pPr>
        <w:rPr>
          <w:szCs w:val="20"/>
        </w:rPr>
      </w:pPr>
    </w:p>
    <w:p w14:paraId="3BE55B2C" w14:textId="77777777" w:rsidR="00C46F4B" w:rsidRPr="00042A46" w:rsidRDefault="00C46F4B" w:rsidP="007C39B1">
      <w:pPr>
        <w:rPr>
          <w:szCs w:val="20"/>
        </w:rPr>
      </w:pPr>
    </w:p>
    <w:p w14:paraId="68E785D7" w14:textId="77777777" w:rsidR="00C46F4B" w:rsidRPr="00042A46" w:rsidRDefault="00C46F4B" w:rsidP="007C39B1">
      <w:pPr>
        <w:rPr>
          <w:szCs w:val="20"/>
        </w:rPr>
      </w:pPr>
    </w:p>
    <w:p w14:paraId="150687AA" w14:textId="4371D1BF" w:rsidR="00C46F4B" w:rsidRPr="00042A46" w:rsidRDefault="00C46F4B" w:rsidP="007C39B1">
      <w:pPr>
        <w:rPr>
          <w:szCs w:val="20"/>
        </w:rPr>
      </w:pPr>
    </w:p>
    <w:p w14:paraId="008867A8" w14:textId="404D1335" w:rsidR="00C46F4B" w:rsidRPr="00042A46" w:rsidRDefault="00C46F4B" w:rsidP="007C39B1">
      <w:pPr>
        <w:rPr>
          <w:szCs w:val="20"/>
        </w:rPr>
      </w:pPr>
    </w:p>
    <w:p w14:paraId="67E6B2B1" w14:textId="4D4F98C2" w:rsidR="00C46F4B" w:rsidRPr="00042A46" w:rsidRDefault="00C46F4B" w:rsidP="007C39B1">
      <w:pPr>
        <w:rPr>
          <w:szCs w:val="20"/>
        </w:rPr>
      </w:pPr>
    </w:p>
    <w:p w14:paraId="01A433E8" w14:textId="3B49CA33" w:rsidR="00C46F4B" w:rsidRPr="00042A46" w:rsidRDefault="00C46F4B" w:rsidP="007C39B1">
      <w:pPr>
        <w:rPr>
          <w:szCs w:val="20"/>
        </w:rPr>
      </w:pPr>
    </w:p>
    <w:p w14:paraId="18DEC76B" w14:textId="219E7B82" w:rsidR="00C46F4B" w:rsidRPr="00042A46" w:rsidRDefault="00C46F4B" w:rsidP="007C39B1">
      <w:pPr>
        <w:rPr>
          <w:szCs w:val="20"/>
        </w:rPr>
      </w:pPr>
    </w:p>
    <w:p w14:paraId="57F4E545" w14:textId="6CA03968" w:rsidR="00C46F4B" w:rsidRPr="00042A46" w:rsidRDefault="00C46F4B" w:rsidP="007C39B1">
      <w:pPr>
        <w:rPr>
          <w:szCs w:val="20"/>
        </w:rPr>
      </w:pPr>
    </w:p>
    <w:p w14:paraId="59C73481" w14:textId="16233374" w:rsidR="00C46F4B" w:rsidRPr="00042A46" w:rsidRDefault="00C46F4B" w:rsidP="007C39B1">
      <w:pPr>
        <w:rPr>
          <w:szCs w:val="20"/>
        </w:rPr>
      </w:pPr>
    </w:p>
    <w:p w14:paraId="5F79AE39" w14:textId="3AA2854C" w:rsidR="00C46F4B" w:rsidRPr="00042A46" w:rsidRDefault="00C46F4B" w:rsidP="007C39B1">
      <w:pPr>
        <w:rPr>
          <w:szCs w:val="20"/>
        </w:rPr>
      </w:pPr>
    </w:p>
    <w:p w14:paraId="07E08649" w14:textId="77777777" w:rsidR="00C46F4B" w:rsidRPr="00042A46" w:rsidRDefault="00C46F4B" w:rsidP="007C39B1">
      <w:pPr>
        <w:rPr>
          <w:szCs w:val="20"/>
        </w:rPr>
      </w:pPr>
    </w:p>
    <w:p w14:paraId="368F3038" w14:textId="77777777" w:rsidR="00C46F4B" w:rsidRPr="00042A46" w:rsidRDefault="00C46F4B" w:rsidP="007C39B1">
      <w:pPr>
        <w:rPr>
          <w:szCs w:val="20"/>
        </w:rPr>
      </w:pPr>
    </w:p>
    <w:p w14:paraId="2E39954F" w14:textId="77777777" w:rsidR="00C46F4B" w:rsidRPr="00042A46" w:rsidRDefault="00C46F4B" w:rsidP="007C39B1">
      <w:pPr>
        <w:rPr>
          <w:szCs w:val="20"/>
        </w:rPr>
      </w:pPr>
    </w:p>
    <w:p w14:paraId="7221BDAE" w14:textId="77777777" w:rsidR="00C46F4B" w:rsidRPr="00042A46" w:rsidRDefault="00C46F4B" w:rsidP="007C39B1">
      <w:pPr>
        <w:rPr>
          <w:szCs w:val="20"/>
        </w:rPr>
      </w:pPr>
    </w:p>
    <w:p w14:paraId="1376AF14" w14:textId="77777777" w:rsidR="00C46F4B" w:rsidRPr="00042A46" w:rsidRDefault="00C46F4B" w:rsidP="007C39B1">
      <w:pPr>
        <w:rPr>
          <w:szCs w:val="20"/>
        </w:rPr>
      </w:pPr>
    </w:p>
    <w:p w14:paraId="4B275746" w14:textId="77777777" w:rsidR="00C46F4B" w:rsidRPr="00042A46" w:rsidRDefault="00C46F4B" w:rsidP="007C39B1">
      <w:pPr>
        <w:rPr>
          <w:szCs w:val="20"/>
        </w:rPr>
      </w:pPr>
    </w:p>
    <w:p w14:paraId="3F4BFD6F" w14:textId="77777777" w:rsidR="00C46F4B" w:rsidRPr="00042A46" w:rsidRDefault="00C46F4B" w:rsidP="007C39B1">
      <w:pPr>
        <w:rPr>
          <w:szCs w:val="20"/>
        </w:rPr>
      </w:pPr>
    </w:p>
    <w:p w14:paraId="61465F78" w14:textId="77777777" w:rsidR="00C46F4B" w:rsidRPr="00042A46" w:rsidRDefault="00C46F4B" w:rsidP="007C39B1">
      <w:pPr>
        <w:rPr>
          <w:szCs w:val="20"/>
        </w:rPr>
      </w:pPr>
    </w:p>
    <w:p w14:paraId="63C957C2" w14:textId="77777777" w:rsidR="00C46F4B" w:rsidRPr="00042A46" w:rsidRDefault="00C46F4B" w:rsidP="007C39B1">
      <w:pPr>
        <w:rPr>
          <w:szCs w:val="20"/>
        </w:rPr>
      </w:pPr>
    </w:p>
    <w:p w14:paraId="3E388D29" w14:textId="38EFA803" w:rsidR="00C46F4B" w:rsidRPr="00042A46" w:rsidRDefault="00C46F4B" w:rsidP="007C39B1">
      <w:pPr>
        <w:jc w:val="center"/>
        <w:rPr>
          <w:b/>
          <w:szCs w:val="20"/>
        </w:rPr>
      </w:pPr>
      <w:r w:rsidRPr="00042A46">
        <w:rPr>
          <w:b/>
          <w:szCs w:val="20"/>
        </w:rPr>
        <w:t>MODELOS D</w:t>
      </w:r>
      <w:r w:rsidR="00A86DE3">
        <w:rPr>
          <w:b/>
          <w:szCs w:val="20"/>
        </w:rPr>
        <w:t>AS</w:t>
      </w:r>
      <w:r w:rsidRPr="00042A46">
        <w:rPr>
          <w:b/>
          <w:szCs w:val="20"/>
        </w:rPr>
        <w:t xml:space="preserve"> PLANILHAS DE </w:t>
      </w:r>
      <w:r w:rsidR="00A86DE3">
        <w:rPr>
          <w:b/>
          <w:szCs w:val="20"/>
        </w:rPr>
        <w:t>CUSTOS</w:t>
      </w:r>
      <w:r w:rsidRPr="00042A46">
        <w:rPr>
          <w:b/>
          <w:szCs w:val="20"/>
        </w:rPr>
        <w:t xml:space="preserve"> </w:t>
      </w:r>
    </w:p>
    <w:p w14:paraId="1A8C3603" w14:textId="77777777" w:rsidR="00C46F4B" w:rsidRPr="00042A46" w:rsidRDefault="00C46F4B" w:rsidP="007C39B1">
      <w:pPr>
        <w:jc w:val="center"/>
        <w:rPr>
          <w:b/>
          <w:szCs w:val="20"/>
        </w:rPr>
      </w:pPr>
    </w:p>
    <w:p w14:paraId="1000DBF2" w14:textId="3F66A660" w:rsidR="00C46F4B" w:rsidRPr="00042A46" w:rsidRDefault="00C46F4B" w:rsidP="007C39B1">
      <w:pPr>
        <w:jc w:val="center"/>
        <w:rPr>
          <w:b/>
          <w:szCs w:val="20"/>
        </w:rPr>
      </w:pPr>
      <w:r w:rsidRPr="00042A46">
        <w:rPr>
          <w:b/>
          <w:szCs w:val="20"/>
        </w:rPr>
        <w:t>(GRAVAD</w:t>
      </w:r>
      <w:r w:rsidR="002F3FBC">
        <w:rPr>
          <w:b/>
          <w:szCs w:val="20"/>
        </w:rPr>
        <w:t>O</w:t>
      </w:r>
      <w:r w:rsidRPr="00042A46">
        <w:rPr>
          <w:b/>
          <w:szCs w:val="20"/>
        </w:rPr>
        <w:t xml:space="preserve"> EM ARQUIVOS SEPARADOS)</w:t>
      </w:r>
    </w:p>
    <w:p w14:paraId="40EFB467" w14:textId="031BE493" w:rsidR="00C46F4B" w:rsidRPr="00042A46" w:rsidRDefault="00C46F4B" w:rsidP="007C39B1">
      <w:pPr>
        <w:jc w:val="left"/>
        <w:rPr>
          <w:rFonts w:ascii="Arial Negrito" w:hAnsi="Arial Negrito"/>
          <w:b/>
          <w:bCs/>
          <w:noProof/>
          <w:szCs w:val="18"/>
        </w:rPr>
      </w:pPr>
      <w:r w:rsidRPr="00042A46">
        <w:rPr>
          <w:rFonts w:ascii="Arial Negrito" w:hAnsi="Arial Negrito"/>
          <w:b/>
          <w:bCs/>
          <w:noProof/>
          <w:szCs w:val="18"/>
        </w:rPr>
        <w:br w:type="page"/>
      </w:r>
    </w:p>
    <w:p w14:paraId="601C886F" w14:textId="6DF292ED" w:rsidR="00C46F4B" w:rsidRPr="00042A46" w:rsidRDefault="00C46F4B" w:rsidP="007C39B1">
      <w:pPr>
        <w:jc w:val="left"/>
        <w:rPr>
          <w:rFonts w:ascii="Arial Negrito" w:hAnsi="Arial Negrito"/>
          <w:b/>
          <w:bCs/>
          <w:noProof/>
          <w:szCs w:val="18"/>
        </w:rPr>
      </w:pPr>
    </w:p>
    <w:p w14:paraId="0F85E56C" w14:textId="42A40A5C" w:rsidR="006D47D5" w:rsidRPr="00042A46" w:rsidRDefault="006D47D5" w:rsidP="007C39B1">
      <w:pPr>
        <w:pStyle w:val="Legenda"/>
        <w:rPr>
          <w:szCs w:val="20"/>
        </w:rPr>
      </w:pPr>
      <w:r w:rsidRPr="00042A46">
        <w:t xml:space="preserve">Anexo </w:t>
      </w:r>
      <w:r w:rsidRPr="00042A46">
        <w:fldChar w:fldCharType="begin"/>
      </w:r>
      <w:r w:rsidRPr="00042A46">
        <w:instrText xml:space="preserve"> SEQ Anexo \* ROMAN </w:instrText>
      </w:r>
      <w:r w:rsidRPr="00042A46">
        <w:fldChar w:fldCharType="separate"/>
      </w:r>
      <w:r w:rsidR="003B0630">
        <w:t>V</w:t>
      </w:r>
      <w:r w:rsidRPr="00042A46">
        <w:fldChar w:fldCharType="end"/>
      </w:r>
      <w:r w:rsidRPr="00042A46">
        <w:rPr>
          <w:szCs w:val="20"/>
        </w:rPr>
        <w:t>: Matriz de Risco</w:t>
      </w:r>
    </w:p>
    <w:p w14:paraId="1EBF17C2" w14:textId="77777777" w:rsidR="006D47D5" w:rsidRPr="00042A46" w:rsidRDefault="006D47D5" w:rsidP="007C39B1">
      <w:pPr>
        <w:rPr>
          <w:szCs w:val="20"/>
        </w:rPr>
      </w:pPr>
    </w:p>
    <w:p w14:paraId="23FF37CF" w14:textId="77777777" w:rsidR="006D47D5" w:rsidRPr="00042A46" w:rsidRDefault="006D47D5" w:rsidP="007C39B1">
      <w:pPr>
        <w:rPr>
          <w:szCs w:val="20"/>
        </w:rPr>
      </w:pPr>
    </w:p>
    <w:p w14:paraId="110CBADF" w14:textId="77777777" w:rsidR="006D47D5" w:rsidRPr="00042A46" w:rsidRDefault="006D47D5" w:rsidP="007C39B1">
      <w:pPr>
        <w:rPr>
          <w:szCs w:val="20"/>
        </w:rPr>
      </w:pPr>
    </w:p>
    <w:p w14:paraId="3069B91B" w14:textId="77777777" w:rsidR="006D47D5" w:rsidRPr="00042A46" w:rsidRDefault="006D47D5" w:rsidP="007C39B1">
      <w:pPr>
        <w:rPr>
          <w:szCs w:val="20"/>
        </w:rPr>
      </w:pPr>
    </w:p>
    <w:p w14:paraId="62EF0E35" w14:textId="77777777" w:rsidR="006D47D5" w:rsidRPr="00042A46" w:rsidRDefault="006D47D5" w:rsidP="007C39B1">
      <w:pPr>
        <w:rPr>
          <w:szCs w:val="20"/>
        </w:rPr>
      </w:pPr>
    </w:p>
    <w:p w14:paraId="0800F973" w14:textId="77777777" w:rsidR="006D47D5" w:rsidRPr="00042A46" w:rsidRDefault="006D47D5" w:rsidP="007C39B1">
      <w:pPr>
        <w:rPr>
          <w:szCs w:val="20"/>
        </w:rPr>
      </w:pPr>
    </w:p>
    <w:p w14:paraId="286E5D5D" w14:textId="77777777" w:rsidR="006D47D5" w:rsidRPr="00042A46" w:rsidRDefault="006D47D5" w:rsidP="007C39B1">
      <w:pPr>
        <w:rPr>
          <w:szCs w:val="20"/>
        </w:rPr>
      </w:pPr>
    </w:p>
    <w:p w14:paraId="2D006F2F" w14:textId="77777777" w:rsidR="006D47D5" w:rsidRPr="00042A46" w:rsidRDefault="006D47D5" w:rsidP="007C39B1">
      <w:pPr>
        <w:rPr>
          <w:szCs w:val="20"/>
        </w:rPr>
      </w:pPr>
    </w:p>
    <w:p w14:paraId="04B632F9" w14:textId="77777777" w:rsidR="006D47D5" w:rsidRPr="00042A46" w:rsidRDefault="006D47D5" w:rsidP="007C39B1">
      <w:pPr>
        <w:rPr>
          <w:szCs w:val="20"/>
        </w:rPr>
      </w:pPr>
    </w:p>
    <w:p w14:paraId="5CCE2637" w14:textId="77777777" w:rsidR="006D47D5" w:rsidRPr="00042A46" w:rsidRDefault="006D47D5" w:rsidP="007C39B1">
      <w:pPr>
        <w:rPr>
          <w:szCs w:val="20"/>
        </w:rPr>
      </w:pPr>
    </w:p>
    <w:p w14:paraId="6B9CE8D0" w14:textId="77777777" w:rsidR="006D47D5" w:rsidRPr="00042A46" w:rsidRDefault="006D47D5" w:rsidP="007C39B1">
      <w:pPr>
        <w:rPr>
          <w:szCs w:val="20"/>
        </w:rPr>
      </w:pPr>
    </w:p>
    <w:p w14:paraId="7D9C75C9" w14:textId="77777777" w:rsidR="006D47D5" w:rsidRPr="00042A46" w:rsidRDefault="006D47D5" w:rsidP="007C39B1">
      <w:pPr>
        <w:rPr>
          <w:szCs w:val="20"/>
        </w:rPr>
      </w:pPr>
    </w:p>
    <w:p w14:paraId="765F9488" w14:textId="77777777" w:rsidR="006D47D5" w:rsidRPr="00042A46" w:rsidRDefault="006D47D5" w:rsidP="007C39B1">
      <w:pPr>
        <w:rPr>
          <w:szCs w:val="20"/>
        </w:rPr>
      </w:pPr>
    </w:p>
    <w:p w14:paraId="4BD210A1" w14:textId="77777777" w:rsidR="006D47D5" w:rsidRPr="00042A46" w:rsidRDefault="006D47D5" w:rsidP="007C39B1">
      <w:pPr>
        <w:rPr>
          <w:szCs w:val="20"/>
        </w:rPr>
      </w:pPr>
    </w:p>
    <w:p w14:paraId="54D4C7A1" w14:textId="77777777" w:rsidR="006D47D5" w:rsidRPr="00042A46" w:rsidRDefault="006D47D5" w:rsidP="007C39B1">
      <w:pPr>
        <w:rPr>
          <w:szCs w:val="20"/>
        </w:rPr>
      </w:pPr>
    </w:p>
    <w:p w14:paraId="01FB4ED9" w14:textId="77777777" w:rsidR="006D47D5" w:rsidRPr="00042A46" w:rsidRDefault="006D47D5" w:rsidP="007C39B1">
      <w:pPr>
        <w:rPr>
          <w:szCs w:val="20"/>
        </w:rPr>
      </w:pPr>
    </w:p>
    <w:p w14:paraId="210C88C4" w14:textId="77777777" w:rsidR="006D47D5" w:rsidRPr="00042A46" w:rsidRDefault="006D47D5" w:rsidP="007C39B1">
      <w:pPr>
        <w:rPr>
          <w:szCs w:val="20"/>
        </w:rPr>
      </w:pPr>
    </w:p>
    <w:p w14:paraId="78E787F1" w14:textId="77777777" w:rsidR="006D47D5" w:rsidRPr="00042A46" w:rsidRDefault="006D47D5" w:rsidP="007C39B1">
      <w:pPr>
        <w:rPr>
          <w:szCs w:val="20"/>
        </w:rPr>
      </w:pPr>
    </w:p>
    <w:p w14:paraId="655716FE" w14:textId="77777777" w:rsidR="006D47D5" w:rsidRPr="00042A46" w:rsidRDefault="006D47D5" w:rsidP="007C39B1">
      <w:pPr>
        <w:rPr>
          <w:szCs w:val="20"/>
        </w:rPr>
      </w:pPr>
    </w:p>
    <w:p w14:paraId="591A0496" w14:textId="77777777" w:rsidR="006D47D5" w:rsidRPr="00042A46" w:rsidRDefault="006D47D5" w:rsidP="007C39B1">
      <w:pPr>
        <w:rPr>
          <w:szCs w:val="20"/>
        </w:rPr>
      </w:pPr>
    </w:p>
    <w:p w14:paraId="562EC110" w14:textId="77777777" w:rsidR="006D47D5" w:rsidRPr="00042A46" w:rsidRDefault="006D47D5" w:rsidP="007C39B1">
      <w:pPr>
        <w:rPr>
          <w:szCs w:val="20"/>
        </w:rPr>
      </w:pPr>
    </w:p>
    <w:p w14:paraId="5AB16318" w14:textId="77777777" w:rsidR="006D47D5" w:rsidRPr="00042A46" w:rsidRDefault="006D47D5" w:rsidP="007C39B1">
      <w:pPr>
        <w:rPr>
          <w:szCs w:val="20"/>
        </w:rPr>
      </w:pPr>
    </w:p>
    <w:p w14:paraId="62337937" w14:textId="54A5E830" w:rsidR="006D47D5" w:rsidRPr="00042A46" w:rsidRDefault="006D47D5" w:rsidP="007C39B1">
      <w:pPr>
        <w:jc w:val="center"/>
        <w:rPr>
          <w:b/>
          <w:szCs w:val="20"/>
        </w:rPr>
      </w:pPr>
      <w:r w:rsidRPr="00042A46">
        <w:rPr>
          <w:b/>
          <w:szCs w:val="20"/>
        </w:rPr>
        <w:t>MATRIZ DE RISCO</w:t>
      </w:r>
      <w:r w:rsidR="00C90A6C" w:rsidRPr="00042A46">
        <w:rPr>
          <w:b/>
          <w:szCs w:val="20"/>
        </w:rPr>
        <w:t>S</w:t>
      </w:r>
    </w:p>
    <w:p w14:paraId="7C117D2E" w14:textId="6FA77D18" w:rsidR="001769AF" w:rsidRPr="00042A46" w:rsidRDefault="001769AF" w:rsidP="007C39B1">
      <w:pPr>
        <w:jc w:val="center"/>
        <w:rPr>
          <w:b/>
          <w:szCs w:val="20"/>
        </w:rPr>
      </w:pPr>
      <w:r w:rsidRPr="00042A46">
        <w:rPr>
          <w:b/>
          <w:szCs w:val="20"/>
        </w:rPr>
        <w:t>(GRAVADA EM ARQUIVO SEPARADO)</w:t>
      </w:r>
    </w:p>
    <w:p w14:paraId="0DFB72F4" w14:textId="14CC6D06" w:rsidR="00C46F4B" w:rsidRPr="00042A46" w:rsidRDefault="00C46F4B" w:rsidP="007C39B1">
      <w:pPr>
        <w:jc w:val="left"/>
        <w:rPr>
          <w:rFonts w:ascii="Arial Negrito" w:hAnsi="Arial Negrito"/>
          <w:b/>
          <w:bCs/>
          <w:noProof/>
          <w:szCs w:val="18"/>
        </w:rPr>
      </w:pPr>
    </w:p>
    <w:p w14:paraId="44BFDD75" w14:textId="21487D6B" w:rsidR="00C46F4B" w:rsidRPr="00042A46" w:rsidRDefault="00C46F4B" w:rsidP="007C39B1">
      <w:pPr>
        <w:jc w:val="left"/>
        <w:rPr>
          <w:rFonts w:ascii="Arial Negrito" w:hAnsi="Arial Negrito"/>
          <w:b/>
          <w:bCs/>
          <w:noProof/>
          <w:szCs w:val="18"/>
        </w:rPr>
      </w:pPr>
    </w:p>
    <w:p w14:paraId="75003288" w14:textId="71F28528" w:rsidR="00C46F4B" w:rsidRPr="00042A46" w:rsidRDefault="00C46F4B" w:rsidP="007C39B1">
      <w:pPr>
        <w:jc w:val="left"/>
        <w:rPr>
          <w:rFonts w:ascii="Arial Negrito" w:hAnsi="Arial Negrito"/>
          <w:b/>
          <w:bCs/>
          <w:noProof/>
          <w:szCs w:val="18"/>
        </w:rPr>
      </w:pPr>
    </w:p>
    <w:p w14:paraId="7FEB3F2C" w14:textId="40A01B52" w:rsidR="00C46F4B" w:rsidRDefault="00C46F4B" w:rsidP="007C39B1">
      <w:pPr>
        <w:jc w:val="left"/>
        <w:rPr>
          <w:rFonts w:ascii="Arial Negrito" w:hAnsi="Arial Negrito"/>
          <w:b/>
          <w:bCs/>
          <w:noProof/>
          <w:szCs w:val="18"/>
        </w:rPr>
      </w:pPr>
    </w:p>
    <w:p w14:paraId="16380D0A" w14:textId="77777777" w:rsidR="00FA56F0" w:rsidRDefault="00FA56F0" w:rsidP="007C39B1">
      <w:pPr>
        <w:jc w:val="left"/>
        <w:rPr>
          <w:rFonts w:ascii="Arial Negrito" w:hAnsi="Arial Negrito"/>
          <w:b/>
          <w:bCs/>
          <w:noProof/>
          <w:szCs w:val="18"/>
        </w:rPr>
      </w:pPr>
    </w:p>
    <w:p w14:paraId="15889041" w14:textId="77777777" w:rsidR="00FA56F0" w:rsidRDefault="00FA56F0" w:rsidP="007C39B1">
      <w:pPr>
        <w:jc w:val="left"/>
        <w:rPr>
          <w:rFonts w:ascii="Arial Negrito" w:hAnsi="Arial Negrito"/>
          <w:b/>
          <w:bCs/>
          <w:noProof/>
          <w:szCs w:val="18"/>
        </w:rPr>
      </w:pPr>
    </w:p>
    <w:p w14:paraId="742CC281" w14:textId="77777777" w:rsidR="00FA56F0" w:rsidRDefault="00FA56F0" w:rsidP="007C39B1">
      <w:pPr>
        <w:jc w:val="left"/>
        <w:rPr>
          <w:rFonts w:ascii="Arial Negrito" w:hAnsi="Arial Negrito"/>
          <w:b/>
          <w:bCs/>
          <w:noProof/>
          <w:szCs w:val="18"/>
        </w:rPr>
      </w:pPr>
    </w:p>
    <w:p w14:paraId="40B3E8FA" w14:textId="77777777" w:rsidR="00FA56F0" w:rsidRDefault="00FA56F0" w:rsidP="007C39B1">
      <w:pPr>
        <w:jc w:val="left"/>
        <w:rPr>
          <w:rFonts w:ascii="Arial Negrito" w:hAnsi="Arial Negrito"/>
          <w:b/>
          <w:bCs/>
          <w:noProof/>
          <w:szCs w:val="18"/>
        </w:rPr>
      </w:pPr>
    </w:p>
    <w:p w14:paraId="2CB692FB" w14:textId="77777777" w:rsidR="00FA56F0" w:rsidRDefault="00FA56F0" w:rsidP="007C39B1">
      <w:pPr>
        <w:jc w:val="left"/>
        <w:rPr>
          <w:rFonts w:ascii="Arial Negrito" w:hAnsi="Arial Negrito"/>
          <w:b/>
          <w:bCs/>
          <w:noProof/>
          <w:szCs w:val="18"/>
        </w:rPr>
      </w:pPr>
    </w:p>
    <w:p w14:paraId="4AF0AEB7" w14:textId="77777777" w:rsidR="00FA56F0" w:rsidRDefault="00FA56F0" w:rsidP="007C39B1">
      <w:pPr>
        <w:jc w:val="left"/>
        <w:rPr>
          <w:rFonts w:ascii="Arial Negrito" w:hAnsi="Arial Negrito"/>
          <w:b/>
          <w:bCs/>
          <w:noProof/>
          <w:szCs w:val="18"/>
        </w:rPr>
      </w:pPr>
    </w:p>
    <w:p w14:paraId="4F4A87E8" w14:textId="77777777" w:rsidR="00FA56F0" w:rsidRDefault="00FA56F0" w:rsidP="007C39B1">
      <w:pPr>
        <w:jc w:val="left"/>
        <w:rPr>
          <w:rFonts w:ascii="Arial Negrito" w:hAnsi="Arial Negrito"/>
          <w:b/>
          <w:bCs/>
          <w:noProof/>
          <w:szCs w:val="18"/>
        </w:rPr>
      </w:pPr>
    </w:p>
    <w:p w14:paraId="0BB92AAE" w14:textId="0EEC5607" w:rsidR="00F73E08" w:rsidRDefault="00F73E08">
      <w:pPr>
        <w:spacing w:after="200" w:line="276" w:lineRule="auto"/>
        <w:jc w:val="left"/>
        <w:rPr>
          <w:rFonts w:ascii="Arial Negrito" w:hAnsi="Arial Negrito"/>
          <w:b/>
          <w:bCs/>
          <w:noProof/>
          <w:szCs w:val="18"/>
        </w:rPr>
      </w:pPr>
      <w:r>
        <w:rPr>
          <w:rFonts w:ascii="Arial Negrito" w:hAnsi="Arial Negrito"/>
          <w:b/>
          <w:bCs/>
          <w:noProof/>
          <w:szCs w:val="18"/>
        </w:rPr>
        <w:br w:type="page"/>
      </w:r>
    </w:p>
    <w:p w14:paraId="535A4E5C" w14:textId="5479B200" w:rsidR="00FA56F0" w:rsidRPr="00042A46" w:rsidRDefault="00FA56F0" w:rsidP="007C39B1">
      <w:pPr>
        <w:pStyle w:val="Legenda"/>
        <w:rPr>
          <w:szCs w:val="20"/>
        </w:rPr>
      </w:pPr>
      <w:r w:rsidRPr="00042A46">
        <w:lastRenderedPageBreak/>
        <w:t xml:space="preserve">Anexo </w:t>
      </w:r>
      <w:r w:rsidRPr="00042A46">
        <w:fldChar w:fldCharType="begin"/>
      </w:r>
      <w:r w:rsidRPr="00042A46">
        <w:instrText xml:space="preserve"> SEQ Anexo \* ROMAN </w:instrText>
      </w:r>
      <w:r w:rsidRPr="00042A46">
        <w:fldChar w:fldCharType="separate"/>
      </w:r>
      <w:r w:rsidR="003B0630">
        <w:t>VI</w:t>
      </w:r>
      <w:r w:rsidRPr="00042A46">
        <w:fldChar w:fldCharType="end"/>
      </w:r>
      <w:r w:rsidRPr="00042A46">
        <w:rPr>
          <w:szCs w:val="20"/>
        </w:rPr>
        <w:t xml:space="preserve">: </w:t>
      </w:r>
      <w:r>
        <w:rPr>
          <w:szCs w:val="20"/>
        </w:rPr>
        <w:t>Especificações Técnicas</w:t>
      </w:r>
    </w:p>
    <w:p w14:paraId="4A7D0ADE" w14:textId="77777777" w:rsidR="00FA56F0" w:rsidRPr="00042A46" w:rsidRDefault="00FA56F0" w:rsidP="007C39B1">
      <w:pPr>
        <w:rPr>
          <w:szCs w:val="20"/>
        </w:rPr>
      </w:pPr>
    </w:p>
    <w:p w14:paraId="3A16D29F" w14:textId="77777777" w:rsidR="00FA56F0" w:rsidRPr="00042A46" w:rsidRDefault="00FA56F0" w:rsidP="007C39B1">
      <w:pPr>
        <w:rPr>
          <w:szCs w:val="20"/>
        </w:rPr>
      </w:pPr>
    </w:p>
    <w:p w14:paraId="189AEDCA" w14:textId="77777777" w:rsidR="00FA56F0" w:rsidRPr="00042A46" w:rsidRDefault="00FA56F0" w:rsidP="007C39B1">
      <w:pPr>
        <w:rPr>
          <w:szCs w:val="20"/>
        </w:rPr>
      </w:pPr>
    </w:p>
    <w:p w14:paraId="0AA11190" w14:textId="77777777" w:rsidR="00FA56F0" w:rsidRPr="00042A46" w:rsidRDefault="00FA56F0" w:rsidP="007C39B1">
      <w:pPr>
        <w:rPr>
          <w:szCs w:val="20"/>
        </w:rPr>
      </w:pPr>
    </w:p>
    <w:p w14:paraId="602B771C" w14:textId="77777777" w:rsidR="00FA56F0" w:rsidRPr="00042A46" w:rsidRDefault="00FA56F0" w:rsidP="007C39B1">
      <w:pPr>
        <w:rPr>
          <w:szCs w:val="20"/>
        </w:rPr>
      </w:pPr>
    </w:p>
    <w:p w14:paraId="7E85570B" w14:textId="77777777" w:rsidR="00FA56F0" w:rsidRPr="00042A46" w:rsidRDefault="00FA56F0" w:rsidP="007C39B1">
      <w:pPr>
        <w:rPr>
          <w:szCs w:val="20"/>
        </w:rPr>
      </w:pPr>
    </w:p>
    <w:p w14:paraId="5C693416" w14:textId="77777777" w:rsidR="00FA56F0" w:rsidRPr="00042A46" w:rsidRDefault="00FA56F0" w:rsidP="007C39B1">
      <w:pPr>
        <w:rPr>
          <w:szCs w:val="20"/>
        </w:rPr>
      </w:pPr>
    </w:p>
    <w:p w14:paraId="4B0009D5" w14:textId="77777777" w:rsidR="00FA56F0" w:rsidRPr="00042A46" w:rsidRDefault="00FA56F0" w:rsidP="007C39B1">
      <w:pPr>
        <w:rPr>
          <w:szCs w:val="20"/>
        </w:rPr>
      </w:pPr>
    </w:p>
    <w:p w14:paraId="5B86020D" w14:textId="77777777" w:rsidR="00FA56F0" w:rsidRPr="00042A46" w:rsidRDefault="00FA56F0" w:rsidP="007C39B1">
      <w:pPr>
        <w:rPr>
          <w:szCs w:val="20"/>
        </w:rPr>
      </w:pPr>
    </w:p>
    <w:p w14:paraId="3F09861D" w14:textId="77777777" w:rsidR="00FA56F0" w:rsidRPr="00042A46" w:rsidRDefault="00FA56F0" w:rsidP="007C39B1">
      <w:pPr>
        <w:rPr>
          <w:szCs w:val="20"/>
        </w:rPr>
      </w:pPr>
    </w:p>
    <w:p w14:paraId="6B6AD4C2" w14:textId="77777777" w:rsidR="00FA56F0" w:rsidRPr="00042A46" w:rsidRDefault="00FA56F0" w:rsidP="007C39B1">
      <w:pPr>
        <w:rPr>
          <w:szCs w:val="20"/>
        </w:rPr>
      </w:pPr>
    </w:p>
    <w:p w14:paraId="7C710897" w14:textId="77777777" w:rsidR="00FA56F0" w:rsidRPr="00042A46" w:rsidRDefault="00FA56F0" w:rsidP="007C39B1">
      <w:pPr>
        <w:rPr>
          <w:szCs w:val="20"/>
        </w:rPr>
      </w:pPr>
    </w:p>
    <w:p w14:paraId="17637B46" w14:textId="77777777" w:rsidR="00FA56F0" w:rsidRPr="00042A46" w:rsidRDefault="00FA56F0" w:rsidP="007C39B1">
      <w:pPr>
        <w:rPr>
          <w:szCs w:val="20"/>
        </w:rPr>
      </w:pPr>
    </w:p>
    <w:p w14:paraId="5E7CEDFE" w14:textId="77777777" w:rsidR="00FA56F0" w:rsidRPr="00042A46" w:rsidRDefault="00FA56F0" w:rsidP="007C39B1">
      <w:pPr>
        <w:rPr>
          <w:szCs w:val="20"/>
        </w:rPr>
      </w:pPr>
    </w:p>
    <w:p w14:paraId="79C300A3" w14:textId="77777777" w:rsidR="00FA56F0" w:rsidRPr="00042A46" w:rsidRDefault="00FA56F0" w:rsidP="007C39B1">
      <w:pPr>
        <w:rPr>
          <w:szCs w:val="20"/>
        </w:rPr>
      </w:pPr>
    </w:p>
    <w:p w14:paraId="48FC6579" w14:textId="77777777" w:rsidR="00FA56F0" w:rsidRPr="00042A46" w:rsidRDefault="00FA56F0" w:rsidP="007C39B1">
      <w:pPr>
        <w:rPr>
          <w:szCs w:val="20"/>
        </w:rPr>
      </w:pPr>
    </w:p>
    <w:p w14:paraId="15CDC154" w14:textId="77777777" w:rsidR="00FA56F0" w:rsidRPr="00042A46" w:rsidRDefault="00FA56F0" w:rsidP="007C39B1">
      <w:pPr>
        <w:rPr>
          <w:szCs w:val="20"/>
        </w:rPr>
      </w:pPr>
    </w:p>
    <w:p w14:paraId="117E7C59" w14:textId="77777777" w:rsidR="00FA56F0" w:rsidRPr="00042A46" w:rsidRDefault="00FA56F0" w:rsidP="007C39B1">
      <w:pPr>
        <w:rPr>
          <w:szCs w:val="20"/>
        </w:rPr>
      </w:pPr>
    </w:p>
    <w:p w14:paraId="3C752B17" w14:textId="77777777" w:rsidR="00FA56F0" w:rsidRPr="00042A46" w:rsidRDefault="00FA56F0" w:rsidP="007C39B1">
      <w:pPr>
        <w:rPr>
          <w:szCs w:val="20"/>
        </w:rPr>
      </w:pPr>
    </w:p>
    <w:p w14:paraId="7602D324" w14:textId="77777777" w:rsidR="00FA56F0" w:rsidRPr="00042A46" w:rsidRDefault="00FA56F0" w:rsidP="007C39B1">
      <w:pPr>
        <w:rPr>
          <w:szCs w:val="20"/>
        </w:rPr>
      </w:pPr>
    </w:p>
    <w:p w14:paraId="656AF859" w14:textId="77777777" w:rsidR="00FA56F0" w:rsidRPr="00042A46" w:rsidRDefault="00FA56F0" w:rsidP="007C39B1">
      <w:pPr>
        <w:rPr>
          <w:szCs w:val="20"/>
        </w:rPr>
      </w:pPr>
    </w:p>
    <w:p w14:paraId="53C65A4E" w14:textId="77777777" w:rsidR="00FA56F0" w:rsidRPr="00042A46" w:rsidRDefault="00FA56F0" w:rsidP="007C39B1">
      <w:pPr>
        <w:rPr>
          <w:szCs w:val="20"/>
        </w:rPr>
      </w:pPr>
    </w:p>
    <w:p w14:paraId="7B83325B" w14:textId="4C8A72F1" w:rsidR="00FA56F0" w:rsidRPr="00042A46" w:rsidRDefault="00FA56F0" w:rsidP="007C39B1">
      <w:pPr>
        <w:jc w:val="center"/>
        <w:rPr>
          <w:b/>
          <w:szCs w:val="20"/>
        </w:rPr>
      </w:pPr>
      <w:r w:rsidRPr="00042A46">
        <w:rPr>
          <w:b/>
          <w:szCs w:val="20"/>
        </w:rPr>
        <w:t>E</w:t>
      </w:r>
      <w:r>
        <w:rPr>
          <w:b/>
          <w:szCs w:val="20"/>
        </w:rPr>
        <w:t>SPECIFICAÇÕES TÉCNICAS</w:t>
      </w:r>
    </w:p>
    <w:p w14:paraId="732FCCF5" w14:textId="77777777" w:rsidR="00FA56F0" w:rsidRPr="00042A46" w:rsidRDefault="00FA56F0" w:rsidP="007C39B1">
      <w:pPr>
        <w:jc w:val="center"/>
        <w:rPr>
          <w:b/>
          <w:szCs w:val="20"/>
        </w:rPr>
      </w:pPr>
      <w:r w:rsidRPr="00042A46">
        <w:rPr>
          <w:b/>
          <w:szCs w:val="20"/>
        </w:rPr>
        <w:t>(GRAVADA EM ARQUIVO SEPARADO)</w:t>
      </w:r>
    </w:p>
    <w:p w14:paraId="0BD6D59C" w14:textId="77777777" w:rsidR="00FA56F0" w:rsidRPr="00042A46" w:rsidRDefault="00FA56F0" w:rsidP="007C39B1">
      <w:pPr>
        <w:jc w:val="left"/>
        <w:rPr>
          <w:rFonts w:ascii="Arial Negrito" w:hAnsi="Arial Negrito"/>
          <w:b/>
          <w:bCs/>
          <w:noProof/>
          <w:szCs w:val="18"/>
        </w:rPr>
      </w:pPr>
    </w:p>
    <w:p w14:paraId="4BCD65DD" w14:textId="77777777" w:rsidR="00FA56F0" w:rsidRPr="00042A46" w:rsidRDefault="00FA56F0" w:rsidP="007C39B1">
      <w:pPr>
        <w:jc w:val="left"/>
        <w:rPr>
          <w:rFonts w:ascii="Arial Negrito" w:hAnsi="Arial Negrito"/>
          <w:b/>
          <w:bCs/>
          <w:noProof/>
          <w:szCs w:val="18"/>
        </w:rPr>
      </w:pPr>
    </w:p>
    <w:p w14:paraId="21C99EDC" w14:textId="77777777" w:rsidR="00FA56F0" w:rsidRPr="00042A46" w:rsidRDefault="00FA56F0" w:rsidP="007C39B1">
      <w:pPr>
        <w:jc w:val="left"/>
        <w:rPr>
          <w:rFonts w:ascii="Arial Negrito" w:hAnsi="Arial Negrito"/>
          <w:b/>
          <w:bCs/>
          <w:noProof/>
          <w:szCs w:val="18"/>
        </w:rPr>
      </w:pPr>
    </w:p>
    <w:p w14:paraId="4EE03404" w14:textId="77777777" w:rsidR="00FA56F0" w:rsidRPr="00042A46" w:rsidRDefault="00FA56F0" w:rsidP="007C39B1">
      <w:pPr>
        <w:jc w:val="left"/>
        <w:rPr>
          <w:rFonts w:ascii="Arial Negrito" w:hAnsi="Arial Negrito"/>
          <w:b/>
          <w:bCs/>
          <w:noProof/>
          <w:szCs w:val="18"/>
        </w:rPr>
      </w:pPr>
    </w:p>
    <w:p w14:paraId="4EA58FF0" w14:textId="77777777" w:rsidR="00C46F4B" w:rsidRDefault="00C46F4B" w:rsidP="007C39B1">
      <w:pPr>
        <w:jc w:val="left"/>
        <w:rPr>
          <w:rFonts w:ascii="Arial Negrito" w:hAnsi="Arial Negrito"/>
          <w:b/>
          <w:bCs/>
          <w:noProof/>
          <w:szCs w:val="18"/>
        </w:rPr>
      </w:pPr>
    </w:p>
    <w:sectPr w:rsidR="00C46F4B" w:rsidSect="00AC3FBB">
      <w:headerReference w:type="default" r:id="rId9"/>
      <w:footerReference w:type="default" r:id="rId10"/>
      <w:headerReference w:type="first" r:id="rId11"/>
      <w:type w:val="continuous"/>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64410" w14:textId="77777777" w:rsidR="002C65CF" w:rsidRDefault="002C65CF" w:rsidP="00A507E3">
      <w:r>
        <w:separator/>
      </w:r>
    </w:p>
  </w:endnote>
  <w:endnote w:type="continuationSeparator" w:id="0">
    <w:p w14:paraId="5AFA034B" w14:textId="77777777" w:rsidR="002C65CF" w:rsidRDefault="002C65C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14:paraId="05CC833E" w14:textId="753DAE50" w:rsidR="00461E50" w:rsidRDefault="00461E50">
        <w:pPr>
          <w:pStyle w:val="Rodap"/>
          <w:jc w:val="right"/>
        </w:pPr>
        <w:r>
          <w:fldChar w:fldCharType="begin"/>
        </w:r>
        <w:r>
          <w:instrText>PAGE   \* MERGEFORMAT</w:instrText>
        </w:r>
        <w:r>
          <w:fldChar w:fldCharType="separate"/>
        </w:r>
        <w:r w:rsidR="002D04E5">
          <w:rPr>
            <w:noProof/>
          </w:rPr>
          <w:t>29</w:t>
        </w:r>
        <w:r>
          <w:rPr>
            <w:noProof/>
          </w:rPr>
          <w:fldChar w:fldCharType="end"/>
        </w:r>
      </w:p>
    </w:sdtContent>
  </w:sdt>
  <w:p w14:paraId="1E12504A" w14:textId="77777777" w:rsidR="00461E50" w:rsidRDefault="00461E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6BC16" w14:textId="77777777" w:rsidR="002C65CF" w:rsidRDefault="002C65CF" w:rsidP="00A507E3">
      <w:r>
        <w:separator/>
      </w:r>
    </w:p>
  </w:footnote>
  <w:footnote w:type="continuationSeparator" w:id="0">
    <w:p w14:paraId="105ADDE2" w14:textId="77777777" w:rsidR="002C65CF" w:rsidRDefault="002C65CF"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461E50" w14:paraId="05CC833C" w14:textId="77777777" w:rsidTr="00A507E3">
      <w:trPr>
        <w:trHeight w:val="113"/>
        <w:jc w:val="center"/>
      </w:trPr>
      <w:tc>
        <w:tcPr>
          <w:tcW w:w="2836" w:type="dxa"/>
          <w:vAlign w:val="center"/>
        </w:tcPr>
        <w:p w14:paraId="05CC8338" w14:textId="77777777" w:rsidR="00461E50" w:rsidRDefault="00461E50">
          <w:pPr>
            <w:pStyle w:val="Cabealho"/>
          </w:pPr>
          <w:bookmarkStart w:id="102" w:name="_Hlk183436956"/>
          <w:r>
            <w:rPr>
              <w:noProof/>
              <w:lang w:eastAsia="pt-BR"/>
            </w:rPr>
            <w:drawing>
              <wp:inline distT="0" distB="0" distL="0" distR="0" wp14:anchorId="05CC833F" wp14:editId="05CC834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5CC8339" w14:textId="61956640" w:rsidR="00461E50" w:rsidRPr="007516BC" w:rsidRDefault="00461E50">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05CC833A" w14:textId="77777777" w:rsidR="00461E50" w:rsidRPr="007516BC" w:rsidRDefault="00461E50" w:rsidP="00A507E3">
          <w:pPr>
            <w:pStyle w:val="Cabealho"/>
            <w:rPr>
              <w:b/>
              <w:sz w:val="19"/>
              <w:szCs w:val="19"/>
            </w:rPr>
          </w:pPr>
          <w:r w:rsidRPr="007516BC">
            <w:rPr>
              <w:b/>
              <w:sz w:val="19"/>
              <w:szCs w:val="19"/>
            </w:rPr>
            <w:t>Companhia de Desenvolvimento dos Vales do São Francisco e do Parnaíba</w:t>
          </w:r>
        </w:p>
        <w:p w14:paraId="05CC833B" w14:textId="1584C4AD" w:rsidR="00461E50" w:rsidRDefault="00461E50" w:rsidP="00AB6F9E">
          <w:pPr>
            <w:pStyle w:val="Cabealho"/>
          </w:pPr>
          <w:r>
            <w:rPr>
              <w:b/>
              <w:sz w:val="19"/>
              <w:szCs w:val="19"/>
            </w:rPr>
            <w:t>5ª Superintendência Regional</w:t>
          </w:r>
        </w:p>
      </w:tc>
    </w:tr>
    <w:bookmarkEnd w:id="102"/>
  </w:tbl>
  <w:p w14:paraId="05CC833D" w14:textId="77777777" w:rsidR="00461E50" w:rsidRPr="00A507E3" w:rsidRDefault="00461E50">
    <w:pPr>
      <w:pStyle w:val="Cabealho"/>
      <w:rPr>
        <w:sz w:val="12"/>
        <w:szCs w:val="12"/>
      </w:rPr>
    </w:pPr>
  </w:p>
  <w:p w14:paraId="47706A5A" w14:textId="77777777" w:rsidR="00461E50" w:rsidRDefault="00461E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461E50" w14:paraId="24C5FF48" w14:textId="77777777" w:rsidTr="00CC5531">
      <w:trPr>
        <w:trHeight w:val="113"/>
        <w:jc w:val="center"/>
      </w:trPr>
      <w:tc>
        <w:tcPr>
          <w:tcW w:w="2836" w:type="dxa"/>
          <w:vAlign w:val="center"/>
        </w:tcPr>
        <w:p w14:paraId="433A7378" w14:textId="77777777" w:rsidR="00461E50" w:rsidRDefault="00461E50" w:rsidP="00AC3FBB">
          <w:pPr>
            <w:pStyle w:val="Cabealho"/>
          </w:pPr>
          <w:r>
            <w:rPr>
              <w:noProof/>
              <w:lang w:eastAsia="pt-BR"/>
            </w:rPr>
            <w:drawing>
              <wp:inline distT="0" distB="0" distL="0" distR="0" wp14:anchorId="5ADF3370" wp14:editId="3FC53810">
                <wp:extent cx="1751106" cy="460188"/>
                <wp:effectExtent l="0" t="0" r="1905" b="0"/>
                <wp:docPr id="237294339" name="Imagem 237294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346C89C7" w14:textId="77777777" w:rsidR="00461E50" w:rsidRPr="007516BC" w:rsidRDefault="00461E50" w:rsidP="00AC3FBB">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42EE6033" w14:textId="77777777" w:rsidR="00461E50" w:rsidRPr="007516BC" w:rsidRDefault="00461E50" w:rsidP="00AC3FBB">
          <w:pPr>
            <w:pStyle w:val="Cabealho"/>
            <w:rPr>
              <w:b/>
              <w:sz w:val="19"/>
              <w:szCs w:val="19"/>
            </w:rPr>
          </w:pPr>
          <w:r w:rsidRPr="007516BC">
            <w:rPr>
              <w:b/>
              <w:sz w:val="19"/>
              <w:szCs w:val="19"/>
            </w:rPr>
            <w:t>Companhia de Desenvolvimento dos Vales do São Francisco e do Parnaíba</w:t>
          </w:r>
        </w:p>
        <w:p w14:paraId="4DED5440" w14:textId="77777777" w:rsidR="00461E50" w:rsidRDefault="00461E50" w:rsidP="00AC3FBB">
          <w:pPr>
            <w:pStyle w:val="Cabealho"/>
          </w:pPr>
          <w:r>
            <w:rPr>
              <w:b/>
              <w:sz w:val="19"/>
              <w:szCs w:val="19"/>
            </w:rPr>
            <w:t>5ª Superintendência Regional</w:t>
          </w:r>
        </w:p>
      </w:tc>
    </w:tr>
  </w:tbl>
  <w:p w14:paraId="3103A664" w14:textId="77777777" w:rsidR="00461E50" w:rsidRDefault="00461E5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4918CB"/>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1793CDA"/>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1F1288A"/>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A97EEE"/>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
    <w:nsid w:val="04E31EA1"/>
    <w:multiLevelType w:val="hybridMultilevel"/>
    <w:tmpl w:val="1A044C0E"/>
    <w:lvl w:ilvl="0" w:tplc="5C9C419A">
      <w:start w:val="1"/>
      <w:numFmt w:val="decimal"/>
      <w:lvlText w:val="c%1)"/>
      <w:lvlJc w:val="left"/>
      <w:pPr>
        <w:ind w:left="718" w:hanging="360"/>
      </w:pPr>
      <w:rPr>
        <w:rFonts w:hint="default"/>
        <w:b w:val="0"/>
        <w:i w:val="0"/>
        <w:color w:val="auto"/>
        <w:sz w:val="20"/>
        <w:szCs w:val="20"/>
      </w:rPr>
    </w:lvl>
    <w:lvl w:ilvl="1" w:tplc="04160019">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9">
    <w:nsid w:val="09BA6212"/>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AD83BB7"/>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ECD0E30"/>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2FE43C7"/>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
    <w:nsid w:val="15EA5A03"/>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185B145D"/>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18C14F32"/>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6">
    <w:nsid w:val="1E9614E3"/>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F901BBD"/>
    <w:multiLevelType w:val="hybridMultilevel"/>
    <w:tmpl w:val="9D262E2C"/>
    <w:lvl w:ilvl="0" w:tplc="B72200B8">
      <w:start w:val="1"/>
      <w:numFmt w:val="decimal"/>
      <w:lvlText w:val="b%1)"/>
      <w:lvlJc w:val="left"/>
      <w:pPr>
        <w:ind w:left="243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21A69D5"/>
    <w:multiLevelType w:val="multilevel"/>
    <w:tmpl w:val="C3147E4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858"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2A6674"/>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C2301A"/>
    <w:multiLevelType w:val="hybridMultilevel"/>
    <w:tmpl w:val="8C700842"/>
    <w:lvl w:ilvl="0" w:tplc="FFFFFFFF">
      <w:start w:val="1"/>
      <w:numFmt w:val="lowerLetter"/>
      <w:lvlText w:val="%1)"/>
      <w:lvlJc w:val="left"/>
      <w:pPr>
        <w:ind w:left="1713" w:hanging="360"/>
      </w:pPr>
      <w:rPr>
        <w:rFonts w:ascii="Arial" w:hAnsi="Arial" w:hint="default"/>
        <w:b w:val="0"/>
        <w:i w:val="0"/>
        <w:color w:val="auto"/>
        <w:sz w:val="20"/>
        <w:szCs w:val="20"/>
      </w:rPr>
    </w:lvl>
    <w:lvl w:ilvl="1" w:tplc="7CE86642">
      <w:start w:val="1"/>
      <w:numFmt w:val="decimal"/>
      <w:lvlText w:val="a%2)"/>
      <w:lvlJc w:val="left"/>
      <w:pPr>
        <w:ind w:left="2433" w:hanging="360"/>
      </w:pPr>
      <w:rPr>
        <w:rFonts w:hint="default"/>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1">
    <w:nsid w:val="341D799B"/>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5F6695C"/>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7C002FB"/>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041F38"/>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F0068D"/>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B93255D"/>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D314DC9"/>
    <w:multiLevelType w:val="hybridMultilevel"/>
    <w:tmpl w:val="B46292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41776D6"/>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53072FD"/>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89E0D48"/>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C27542"/>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95F753D"/>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01461BC"/>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01A2FCC"/>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5">
    <w:nsid w:val="51BE34CE"/>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2B356A0"/>
    <w:multiLevelType w:val="hybridMultilevel"/>
    <w:tmpl w:val="091235FC"/>
    <w:lvl w:ilvl="0" w:tplc="3F4A4746">
      <w:start w:val="1"/>
      <w:numFmt w:val="decimal"/>
      <w:lvlText w:val="d%1)"/>
      <w:lvlJc w:val="left"/>
      <w:pPr>
        <w:ind w:left="1776"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6775ADA"/>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4C0129"/>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0">
    <w:nsid w:val="67BB4D75"/>
    <w:multiLevelType w:val="hybridMultilevel"/>
    <w:tmpl w:val="9DA081A8"/>
    <w:lvl w:ilvl="0" w:tplc="04160013">
      <w:start w:val="1"/>
      <w:numFmt w:val="upperRoman"/>
      <w:lvlText w:val="%1."/>
      <w:lvlJc w:val="right"/>
      <w:pPr>
        <w:ind w:left="720" w:hanging="360"/>
      </w:pPr>
      <w:rPr>
        <w:rFonts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7E75958"/>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FA43584"/>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12E4C46"/>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4">
    <w:nsid w:val="7130201A"/>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5">
    <w:nsid w:val="76712B3F"/>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6">
    <w:nsid w:val="777E65A6"/>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7">
    <w:nsid w:val="77DF0A4C"/>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8">
    <w:nsid w:val="77E85F8E"/>
    <w:multiLevelType w:val="hybridMultilevel"/>
    <w:tmpl w:val="23A0F8CE"/>
    <w:lvl w:ilvl="0" w:tplc="BFD62332">
      <w:start w:val="1"/>
      <w:numFmt w:val="upperRoman"/>
      <w:lvlText w:val="%1."/>
      <w:lvlJc w:val="right"/>
      <w:pPr>
        <w:ind w:left="1854" w:hanging="360"/>
      </w:pPr>
      <w:rPr>
        <w:rFonts w:hint="default"/>
        <w:sz w:val="20"/>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9">
    <w:nsid w:val="7A0433A4"/>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F17656B"/>
    <w:multiLevelType w:val="hybridMultilevel"/>
    <w:tmpl w:val="5C5CC934"/>
    <w:lvl w:ilvl="0" w:tplc="721C3D5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8"/>
  </w:num>
  <w:num w:numId="3">
    <w:abstractNumId w:val="39"/>
  </w:num>
  <w:num w:numId="4">
    <w:abstractNumId w:val="36"/>
  </w:num>
  <w:num w:numId="5">
    <w:abstractNumId w:val="27"/>
  </w:num>
  <w:num w:numId="6">
    <w:abstractNumId w:val="38"/>
  </w:num>
  <w:num w:numId="7">
    <w:abstractNumId w:val="20"/>
  </w:num>
  <w:num w:numId="8">
    <w:abstractNumId w:val="17"/>
  </w:num>
  <w:num w:numId="9">
    <w:abstractNumId w:val="40"/>
  </w:num>
  <w:num w:numId="10">
    <w:abstractNumId w:val="26"/>
  </w:num>
  <w:num w:numId="11">
    <w:abstractNumId w:val="37"/>
  </w:num>
  <w:num w:numId="12">
    <w:abstractNumId w:val="30"/>
  </w:num>
  <w:num w:numId="13">
    <w:abstractNumId w:val="32"/>
  </w:num>
  <w:num w:numId="14">
    <w:abstractNumId w:val="5"/>
  </w:num>
  <w:num w:numId="15">
    <w:abstractNumId w:val="24"/>
  </w:num>
  <w:num w:numId="16">
    <w:abstractNumId w:val="9"/>
  </w:num>
  <w:num w:numId="17">
    <w:abstractNumId w:val="10"/>
  </w:num>
  <w:num w:numId="18">
    <w:abstractNumId w:val="23"/>
  </w:num>
  <w:num w:numId="19">
    <w:abstractNumId w:val="42"/>
  </w:num>
  <w:num w:numId="20">
    <w:abstractNumId w:val="33"/>
  </w:num>
  <w:num w:numId="21">
    <w:abstractNumId w:val="49"/>
  </w:num>
  <w:num w:numId="22">
    <w:abstractNumId w:val="16"/>
  </w:num>
  <w:num w:numId="23">
    <w:abstractNumId w:val="50"/>
  </w:num>
  <w:num w:numId="24">
    <w:abstractNumId w:val="35"/>
  </w:num>
  <w:num w:numId="25">
    <w:abstractNumId w:val="7"/>
  </w:num>
  <w:num w:numId="26">
    <w:abstractNumId w:val="45"/>
  </w:num>
  <w:num w:numId="27">
    <w:abstractNumId w:val="14"/>
  </w:num>
  <w:num w:numId="28">
    <w:abstractNumId w:val="13"/>
  </w:num>
  <w:num w:numId="29">
    <w:abstractNumId w:val="12"/>
  </w:num>
  <w:num w:numId="30">
    <w:abstractNumId w:val="43"/>
  </w:num>
  <w:num w:numId="31">
    <w:abstractNumId w:val="34"/>
  </w:num>
  <w:num w:numId="32">
    <w:abstractNumId w:val="15"/>
  </w:num>
  <w:num w:numId="33">
    <w:abstractNumId w:val="19"/>
  </w:num>
  <w:num w:numId="34">
    <w:abstractNumId w:val="41"/>
  </w:num>
  <w:num w:numId="35">
    <w:abstractNumId w:val="22"/>
  </w:num>
  <w:num w:numId="36">
    <w:abstractNumId w:val="4"/>
  </w:num>
  <w:num w:numId="37">
    <w:abstractNumId w:val="6"/>
  </w:num>
  <w:num w:numId="38">
    <w:abstractNumId w:val="31"/>
  </w:num>
  <w:num w:numId="39">
    <w:abstractNumId w:val="25"/>
  </w:num>
  <w:num w:numId="40">
    <w:abstractNumId w:val="48"/>
  </w:num>
  <w:num w:numId="41">
    <w:abstractNumId w:val="21"/>
  </w:num>
  <w:num w:numId="42">
    <w:abstractNumId w:val="46"/>
  </w:num>
  <w:num w:numId="43">
    <w:abstractNumId w:val="47"/>
  </w:num>
  <w:num w:numId="44">
    <w:abstractNumId w:val="29"/>
  </w:num>
  <w:num w:numId="45">
    <w:abstractNumId w:val="28"/>
  </w:num>
  <w:num w:numId="46">
    <w:abstractNumId w:val="11"/>
  </w:num>
  <w:num w:numId="47">
    <w:abstractNumId w:val="44"/>
  </w:num>
  <w:num w:numId="48">
    <w:abstractNumId w:val="18"/>
  </w:num>
  <w:num w:numId="49">
    <w:abstractNumId w:val="18"/>
  </w:num>
  <w:num w:numId="50">
    <w:abstractNumId w:val="18"/>
  </w:num>
  <w:num w:numId="51">
    <w:abstractNumId w:val="18"/>
  </w:num>
  <w:num w:numId="52">
    <w:abstractNumId w:val="18"/>
  </w:num>
  <w:num w:numId="53">
    <w:abstractNumId w:val="18"/>
  </w:num>
  <w:num w:numId="54">
    <w:abstractNumId w:val="18"/>
  </w:num>
  <w:num w:numId="55">
    <w:abstractNumId w:val="18"/>
  </w:num>
  <w:num w:numId="56">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0A52"/>
    <w:rsid w:val="0000199E"/>
    <w:rsid w:val="000025AB"/>
    <w:rsid w:val="0000264F"/>
    <w:rsid w:val="00002759"/>
    <w:rsid w:val="00003D1F"/>
    <w:rsid w:val="0000460C"/>
    <w:rsid w:val="00005846"/>
    <w:rsid w:val="000059AB"/>
    <w:rsid w:val="00007440"/>
    <w:rsid w:val="00007FB3"/>
    <w:rsid w:val="000105CA"/>
    <w:rsid w:val="0001193D"/>
    <w:rsid w:val="00011953"/>
    <w:rsid w:val="0001398F"/>
    <w:rsid w:val="00014E2D"/>
    <w:rsid w:val="000157B9"/>
    <w:rsid w:val="000159E4"/>
    <w:rsid w:val="000178F5"/>
    <w:rsid w:val="00020834"/>
    <w:rsid w:val="0002299D"/>
    <w:rsid w:val="00022E0A"/>
    <w:rsid w:val="0002317D"/>
    <w:rsid w:val="00023549"/>
    <w:rsid w:val="000248AE"/>
    <w:rsid w:val="00026649"/>
    <w:rsid w:val="0002670C"/>
    <w:rsid w:val="000278C7"/>
    <w:rsid w:val="00027E78"/>
    <w:rsid w:val="000303AE"/>
    <w:rsid w:val="0003097F"/>
    <w:rsid w:val="00030DA7"/>
    <w:rsid w:val="000311C6"/>
    <w:rsid w:val="00031564"/>
    <w:rsid w:val="00031B76"/>
    <w:rsid w:val="0003204E"/>
    <w:rsid w:val="00032063"/>
    <w:rsid w:val="000325D7"/>
    <w:rsid w:val="00033159"/>
    <w:rsid w:val="00034F97"/>
    <w:rsid w:val="0003580D"/>
    <w:rsid w:val="000364E6"/>
    <w:rsid w:val="000365F3"/>
    <w:rsid w:val="00036CB7"/>
    <w:rsid w:val="00036FF5"/>
    <w:rsid w:val="000379BB"/>
    <w:rsid w:val="000403CA"/>
    <w:rsid w:val="0004184D"/>
    <w:rsid w:val="00042A46"/>
    <w:rsid w:val="000438AC"/>
    <w:rsid w:val="00043913"/>
    <w:rsid w:val="00043AD3"/>
    <w:rsid w:val="00043BED"/>
    <w:rsid w:val="00043D7D"/>
    <w:rsid w:val="00043E93"/>
    <w:rsid w:val="000441DA"/>
    <w:rsid w:val="0004420E"/>
    <w:rsid w:val="00044664"/>
    <w:rsid w:val="00046309"/>
    <w:rsid w:val="00050783"/>
    <w:rsid w:val="00050B63"/>
    <w:rsid w:val="00053321"/>
    <w:rsid w:val="00053706"/>
    <w:rsid w:val="000538B8"/>
    <w:rsid w:val="00054F55"/>
    <w:rsid w:val="00055499"/>
    <w:rsid w:val="000558DA"/>
    <w:rsid w:val="0005640B"/>
    <w:rsid w:val="000568E6"/>
    <w:rsid w:val="00057334"/>
    <w:rsid w:val="0005784A"/>
    <w:rsid w:val="00057DB0"/>
    <w:rsid w:val="00061803"/>
    <w:rsid w:val="00061C00"/>
    <w:rsid w:val="00061FAB"/>
    <w:rsid w:val="00063344"/>
    <w:rsid w:val="00064A7F"/>
    <w:rsid w:val="00065249"/>
    <w:rsid w:val="00065BB9"/>
    <w:rsid w:val="00066236"/>
    <w:rsid w:val="00066B99"/>
    <w:rsid w:val="00066CCD"/>
    <w:rsid w:val="00067171"/>
    <w:rsid w:val="00071CB1"/>
    <w:rsid w:val="0007206D"/>
    <w:rsid w:val="0007282F"/>
    <w:rsid w:val="00072AAD"/>
    <w:rsid w:val="0007508C"/>
    <w:rsid w:val="00080949"/>
    <w:rsid w:val="00081121"/>
    <w:rsid w:val="00081604"/>
    <w:rsid w:val="0008226D"/>
    <w:rsid w:val="000823E6"/>
    <w:rsid w:val="00082A34"/>
    <w:rsid w:val="00082B11"/>
    <w:rsid w:val="00082E03"/>
    <w:rsid w:val="00083594"/>
    <w:rsid w:val="00084037"/>
    <w:rsid w:val="000845A2"/>
    <w:rsid w:val="00084C34"/>
    <w:rsid w:val="0008610B"/>
    <w:rsid w:val="00086B20"/>
    <w:rsid w:val="000872B5"/>
    <w:rsid w:val="000875AB"/>
    <w:rsid w:val="00087A8E"/>
    <w:rsid w:val="00091008"/>
    <w:rsid w:val="000923BD"/>
    <w:rsid w:val="000928FC"/>
    <w:rsid w:val="00094D47"/>
    <w:rsid w:val="0009537C"/>
    <w:rsid w:val="000956F1"/>
    <w:rsid w:val="00095CFA"/>
    <w:rsid w:val="000967FA"/>
    <w:rsid w:val="000974A0"/>
    <w:rsid w:val="000A0D86"/>
    <w:rsid w:val="000A27E4"/>
    <w:rsid w:val="000A3712"/>
    <w:rsid w:val="000A4E07"/>
    <w:rsid w:val="000A5095"/>
    <w:rsid w:val="000A56A6"/>
    <w:rsid w:val="000A5EC7"/>
    <w:rsid w:val="000A633A"/>
    <w:rsid w:val="000A74AC"/>
    <w:rsid w:val="000A762D"/>
    <w:rsid w:val="000A7723"/>
    <w:rsid w:val="000A7EAD"/>
    <w:rsid w:val="000A7ED5"/>
    <w:rsid w:val="000B0409"/>
    <w:rsid w:val="000B0E94"/>
    <w:rsid w:val="000B10FD"/>
    <w:rsid w:val="000B197C"/>
    <w:rsid w:val="000B29AB"/>
    <w:rsid w:val="000B307B"/>
    <w:rsid w:val="000B3316"/>
    <w:rsid w:val="000B3483"/>
    <w:rsid w:val="000B37D4"/>
    <w:rsid w:val="000B43EB"/>
    <w:rsid w:val="000B4651"/>
    <w:rsid w:val="000B46A9"/>
    <w:rsid w:val="000B4947"/>
    <w:rsid w:val="000B7295"/>
    <w:rsid w:val="000B762E"/>
    <w:rsid w:val="000B7E2B"/>
    <w:rsid w:val="000C2A68"/>
    <w:rsid w:val="000C31D6"/>
    <w:rsid w:val="000C3645"/>
    <w:rsid w:val="000C46D0"/>
    <w:rsid w:val="000C646F"/>
    <w:rsid w:val="000C6793"/>
    <w:rsid w:val="000C7125"/>
    <w:rsid w:val="000D222D"/>
    <w:rsid w:val="000D33C9"/>
    <w:rsid w:val="000D3EA6"/>
    <w:rsid w:val="000D4E10"/>
    <w:rsid w:val="000D609C"/>
    <w:rsid w:val="000D6C3F"/>
    <w:rsid w:val="000D7C24"/>
    <w:rsid w:val="000D7D46"/>
    <w:rsid w:val="000D7FA9"/>
    <w:rsid w:val="000E0426"/>
    <w:rsid w:val="000E1AF6"/>
    <w:rsid w:val="000E1F2B"/>
    <w:rsid w:val="000E34F9"/>
    <w:rsid w:val="000E40F8"/>
    <w:rsid w:val="000E4BB7"/>
    <w:rsid w:val="000E558C"/>
    <w:rsid w:val="000E619A"/>
    <w:rsid w:val="000E64DA"/>
    <w:rsid w:val="000E68BD"/>
    <w:rsid w:val="000E7EC9"/>
    <w:rsid w:val="000F003C"/>
    <w:rsid w:val="000F069B"/>
    <w:rsid w:val="000F28DF"/>
    <w:rsid w:val="000F2ED3"/>
    <w:rsid w:val="000F6176"/>
    <w:rsid w:val="000F656C"/>
    <w:rsid w:val="000F6595"/>
    <w:rsid w:val="000F70AC"/>
    <w:rsid w:val="000F712F"/>
    <w:rsid w:val="001002FB"/>
    <w:rsid w:val="00100F62"/>
    <w:rsid w:val="00102789"/>
    <w:rsid w:val="0010319C"/>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21DF1"/>
    <w:rsid w:val="00122B9C"/>
    <w:rsid w:val="00122CAF"/>
    <w:rsid w:val="00122D90"/>
    <w:rsid w:val="00123C9F"/>
    <w:rsid w:val="0012486A"/>
    <w:rsid w:val="0012544E"/>
    <w:rsid w:val="0012563E"/>
    <w:rsid w:val="00126BAC"/>
    <w:rsid w:val="00130C47"/>
    <w:rsid w:val="001336EF"/>
    <w:rsid w:val="00133E43"/>
    <w:rsid w:val="00134AC8"/>
    <w:rsid w:val="0013594C"/>
    <w:rsid w:val="00135CD7"/>
    <w:rsid w:val="0014222D"/>
    <w:rsid w:val="0014395C"/>
    <w:rsid w:val="00143D21"/>
    <w:rsid w:val="00144B66"/>
    <w:rsid w:val="001475D8"/>
    <w:rsid w:val="001518BE"/>
    <w:rsid w:val="00151EA9"/>
    <w:rsid w:val="001523C2"/>
    <w:rsid w:val="001526B2"/>
    <w:rsid w:val="00152DB1"/>
    <w:rsid w:val="00153AA4"/>
    <w:rsid w:val="00154706"/>
    <w:rsid w:val="00155582"/>
    <w:rsid w:val="001556DF"/>
    <w:rsid w:val="00156826"/>
    <w:rsid w:val="00156C85"/>
    <w:rsid w:val="00157183"/>
    <w:rsid w:val="0015767E"/>
    <w:rsid w:val="00157C37"/>
    <w:rsid w:val="0016094F"/>
    <w:rsid w:val="00161E06"/>
    <w:rsid w:val="00162413"/>
    <w:rsid w:val="00162830"/>
    <w:rsid w:val="0016344B"/>
    <w:rsid w:val="001634F9"/>
    <w:rsid w:val="00164A91"/>
    <w:rsid w:val="00166053"/>
    <w:rsid w:val="00166755"/>
    <w:rsid w:val="001672E3"/>
    <w:rsid w:val="00170A02"/>
    <w:rsid w:val="00170F2A"/>
    <w:rsid w:val="00171293"/>
    <w:rsid w:val="00173987"/>
    <w:rsid w:val="001745DC"/>
    <w:rsid w:val="001752BE"/>
    <w:rsid w:val="00175575"/>
    <w:rsid w:val="00175767"/>
    <w:rsid w:val="00176757"/>
    <w:rsid w:val="001769AF"/>
    <w:rsid w:val="001806E3"/>
    <w:rsid w:val="00181F69"/>
    <w:rsid w:val="0018231E"/>
    <w:rsid w:val="00182CCE"/>
    <w:rsid w:val="001836FC"/>
    <w:rsid w:val="00183A86"/>
    <w:rsid w:val="00184943"/>
    <w:rsid w:val="00184F43"/>
    <w:rsid w:val="00185FCF"/>
    <w:rsid w:val="00187091"/>
    <w:rsid w:val="001876E6"/>
    <w:rsid w:val="001879F6"/>
    <w:rsid w:val="00187BC8"/>
    <w:rsid w:val="001902D0"/>
    <w:rsid w:val="00190F84"/>
    <w:rsid w:val="00191F44"/>
    <w:rsid w:val="0019232B"/>
    <w:rsid w:val="00192608"/>
    <w:rsid w:val="00193167"/>
    <w:rsid w:val="00197044"/>
    <w:rsid w:val="0019779B"/>
    <w:rsid w:val="001A0788"/>
    <w:rsid w:val="001A090E"/>
    <w:rsid w:val="001A16CE"/>
    <w:rsid w:val="001A2136"/>
    <w:rsid w:val="001A22B0"/>
    <w:rsid w:val="001A301B"/>
    <w:rsid w:val="001A3F38"/>
    <w:rsid w:val="001A5EF3"/>
    <w:rsid w:val="001A64FC"/>
    <w:rsid w:val="001B03C4"/>
    <w:rsid w:val="001B17A7"/>
    <w:rsid w:val="001B19A2"/>
    <w:rsid w:val="001B2B06"/>
    <w:rsid w:val="001B2CD1"/>
    <w:rsid w:val="001B30C0"/>
    <w:rsid w:val="001B3AB9"/>
    <w:rsid w:val="001B45F6"/>
    <w:rsid w:val="001B4D95"/>
    <w:rsid w:val="001B4DE7"/>
    <w:rsid w:val="001B5E60"/>
    <w:rsid w:val="001B7E52"/>
    <w:rsid w:val="001C0273"/>
    <w:rsid w:val="001C1313"/>
    <w:rsid w:val="001C2393"/>
    <w:rsid w:val="001C2E3A"/>
    <w:rsid w:val="001C2F84"/>
    <w:rsid w:val="001C4659"/>
    <w:rsid w:val="001C4864"/>
    <w:rsid w:val="001C4A56"/>
    <w:rsid w:val="001C5A6D"/>
    <w:rsid w:val="001C64CB"/>
    <w:rsid w:val="001C6A0A"/>
    <w:rsid w:val="001C7263"/>
    <w:rsid w:val="001C7595"/>
    <w:rsid w:val="001C75D1"/>
    <w:rsid w:val="001D1153"/>
    <w:rsid w:val="001D1507"/>
    <w:rsid w:val="001D214E"/>
    <w:rsid w:val="001D2DF8"/>
    <w:rsid w:val="001D31AC"/>
    <w:rsid w:val="001D326B"/>
    <w:rsid w:val="001D3599"/>
    <w:rsid w:val="001D3E4E"/>
    <w:rsid w:val="001D44C8"/>
    <w:rsid w:val="001D48D6"/>
    <w:rsid w:val="001D4906"/>
    <w:rsid w:val="001D4FF2"/>
    <w:rsid w:val="001D5D16"/>
    <w:rsid w:val="001E1402"/>
    <w:rsid w:val="001E17CA"/>
    <w:rsid w:val="001E2381"/>
    <w:rsid w:val="001E2AC1"/>
    <w:rsid w:val="001E3217"/>
    <w:rsid w:val="001F02B1"/>
    <w:rsid w:val="001F2743"/>
    <w:rsid w:val="001F7CA1"/>
    <w:rsid w:val="002003FA"/>
    <w:rsid w:val="00200994"/>
    <w:rsid w:val="00200C7F"/>
    <w:rsid w:val="0020101F"/>
    <w:rsid w:val="002015D7"/>
    <w:rsid w:val="00203D16"/>
    <w:rsid w:val="00204D8E"/>
    <w:rsid w:val="002060FF"/>
    <w:rsid w:val="0020668D"/>
    <w:rsid w:val="00207673"/>
    <w:rsid w:val="00207929"/>
    <w:rsid w:val="00207B8E"/>
    <w:rsid w:val="00207DBA"/>
    <w:rsid w:val="00207F56"/>
    <w:rsid w:val="002103F3"/>
    <w:rsid w:val="00210A4B"/>
    <w:rsid w:val="002110E3"/>
    <w:rsid w:val="00212F87"/>
    <w:rsid w:val="0021452A"/>
    <w:rsid w:val="0021489B"/>
    <w:rsid w:val="00216035"/>
    <w:rsid w:val="0021758F"/>
    <w:rsid w:val="002205EC"/>
    <w:rsid w:val="00220A14"/>
    <w:rsid w:val="00220C30"/>
    <w:rsid w:val="00221603"/>
    <w:rsid w:val="00221850"/>
    <w:rsid w:val="0022441A"/>
    <w:rsid w:val="002245D9"/>
    <w:rsid w:val="002253E9"/>
    <w:rsid w:val="00225791"/>
    <w:rsid w:val="00225A72"/>
    <w:rsid w:val="00226B77"/>
    <w:rsid w:val="00226D89"/>
    <w:rsid w:val="00227F33"/>
    <w:rsid w:val="0023302E"/>
    <w:rsid w:val="00233A60"/>
    <w:rsid w:val="002347CE"/>
    <w:rsid w:val="002357B0"/>
    <w:rsid w:val="00235B06"/>
    <w:rsid w:val="00236126"/>
    <w:rsid w:val="0023710C"/>
    <w:rsid w:val="00242AD7"/>
    <w:rsid w:val="002439FB"/>
    <w:rsid w:val="00243DB8"/>
    <w:rsid w:val="00244417"/>
    <w:rsid w:val="00244E81"/>
    <w:rsid w:val="002459E5"/>
    <w:rsid w:val="002465DF"/>
    <w:rsid w:val="0024787C"/>
    <w:rsid w:val="00252736"/>
    <w:rsid w:val="002537C8"/>
    <w:rsid w:val="00253AF5"/>
    <w:rsid w:val="00253F12"/>
    <w:rsid w:val="00254242"/>
    <w:rsid w:val="0025441D"/>
    <w:rsid w:val="00255FBD"/>
    <w:rsid w:val="002564CF"/>
    <w:rsid w:val="0026026A"/>
    <w:rsid w:val="0026298A"/>
    <w:rsid w:val="00262ABB"/>
    <w:rsid w:val="00263059"/>
    <w:rsid w:val="00263411"/>
    <w:rsid w:val="00263E34"/>
    <w:rsid w:val="00264C91"/>
    <w:rsid w:val="00265316"/>
    <w:rsid w:val="00271ABD"/>
    <w:rsid w:val="00272171"/>
    <w:rsid w:val="00272392"/>
    <w:rsid w:val="00272D4C"/>
    <w:rsid w:val="002733F4"/>
    <w:rsid w:val="0027492C"/>
    <w:rsid w:val="00274B90"/>
    <w:rsid w:val="00275407"/>
    <w:rsid w:val="002759E8"/>
    <w:rsid w:val="00280A48"/>
    <w:rsid w:val="00282345"/>
    <w:rsid w:val="002831EE"/>
    <w:rsid w:val="002844D1"/>
    <w:rsid w:val="00285D35"/>
    <w:rsid w:val="002860FD"/>
    <w:rsid w:val="00286E0C"/>
    <w:rsid w:val="002873D3"/>
    <w:rsid w:val="002873F4"/>
    <w:rsid w:val="00287E63"/>
    <w:rsid w:val="00290D5E"/>
    <w:rsid w:val="00291EA5"/>
    <w:rsid w:val="00291F30"/>
    <w:rsid w:val="0029223A"/>
    <w:rsid w:val="00292A4C"/>
    <w:rsid w:val="00292B24"/>
    <w:rsid w:val="00293015"/>
    <w:rsid w:val="00293ADE"/>
    <w:rsid w:val="00293F58"/>
    <w:rsid w:val="00295A64"/>
    <w:rsid w:val="002968B5"/>
    <w:rsid w:val="002A048B"/>
    <w:rsid w:val="002A0B6D"/>
    <w:rsid w:val="002A1427"/>
    <w:rsid w:val="002A2784"/>
    <w:rsid w:val="002A3893"/>
    <w:rsid w:val="002A61FD"/>
    <w:rsid w:val="002A73D5"/>
    <w:rsid w:val="002B08D9"/>
    <w:rsid w:val="002B1159"/>
    <w:rsid w:val="002B1420"/>
    <w:rsid w:val="002B1E32"/>
    <w:rsid w:val="002B776F"/>
    <w:rsid w:val="002C0E91"/>
    <w:rsid w:val="002C1687"/>
    <w:rsid w:val="002C3506"/>
    <w:rsid w:val="002C39F4"/>
    <w:rsid w:val="002C4BE5"/>
    <w:rsid w:val="002C4EEE"/>
    <w:rsid w:val="002C6386"/>
    <w:rsid w:val="002C65A8"/>
    <w:rsid w:val="002C65CF"/>
    <w:rsid w:val="002C6751"/>
    <w:rsid w:val="002C69D7"/>
    <w:rsid w:val="002C6F82"/>
    <w:rsid w:val="002C7B0D"/>
    <w:rsid w:val="002D04E5"/>
    <w:rsid w:val="002D0844"/>
    <w:rsid w:val="002D3ACB"/>
    <w:rsid w:val="002D4760"/>
    <w:rsid w:val="002D526C"/>
    <w:rsid w:val="002D5FA4"/>
    <w:rsid w:val="002E0460"/>
    <w:rsid w:val="002E07FF"/>
    <w:rsid w:val="002E0B41"/>
    <w:rsid w:val="002E1281"/>
    <w:rsid w:val="002E1884"/>
    <w:rsid w:val="002E18AB"/>
    <w:rsid w:val="002E1974"/>
    <w:rsid w:val="002E41D7"/>
    <w:rsid w:val="002E6449"/>
    <w:rsid w:val="002E721C"/>
    <w:rsid w:val="002F1805"/>
    <w:rsid w:val="002F1D90"/>
    <w:rsid w:val="002F2633"/>
    <w:rsid w:val="002F28A5"/>
    <w:rsid w:val="002F2F08"/>
    <w:rsid w:val="002F2FFF"/>
    <w:rsid w:val="002F366F"/>
    <w:rsid w:val="002F36EA"/>
    <w:rsid w:val="002F3FBC"/>
    <w:rsid w:val="002F4BEB"/>
    <w:rsid w:val="002F4D98"/>
    <w:rsid w:val="002F5B31"/>
    <w:rsid w:val="002F5BF0"/>
    <w:rsid w:val="002F6947"/>
    <w:rsid w:val="002F6992"/>
    <w:rsid w:val="002F709B"/>
    <w:rsid w:val="003010B3"/>
    <w:rsid w:val="00301EF4"/>
    <w:rsid w:val="00306D4F"/>
    <w:rsid w:val="00307348"/>
    <w:rsid w:val="00311B8A"/>
    <w:rsid w:val="003121D7"/>
    <w:rsid w:val="00312EA1"/>
    <w:rsid w:val="00314BC8"/>
    <w:rsid w:val="00315D4A"/>
    <w:rsid w:val="00316B2A"/>
    <w:rsid w:val="003178AE"/>
    <w:rsid w:val="003207C3"/>
    <w:rsid w:val="0032131E"/>
    <w:rsid w:val="003216CA"/>
    <w:rsid w:val="00322880"/>
    <w:rsid w:val="00322D32"/>
    <w:rsid w:val="00323491"/>
    <w:rsid w:val="00326594"/>
    <w:rsid w:val="00326ED3"/>
    <w:rsid w:val="0032796C"/>
    <w:rsid w:val="00327BBB"/>
    <w:rsid w:val="00330066"/>
    <w:rsid w:val="00331D3D"/>
    <w:rsid w:val="003323E4"/>
    <w:rsid w:val="00333942"/>
    <w:rsid w:val="0033397D"/>
    <w:rsid w:val="003348FB"/>
    <w:rsid w:val="003353B5"/>
    <w:rsid w:val="003365DB"/>
    <w:rsid w:val="00336602"/>
    <w:rsid w:val="00336C8A"/>
    <w:rsid w:val="00337A36"/>
    <w:rsid w:val="00337B38"/>
    <w:rsid w:val="00337E20"/>
    <w:rsid w:val="00342E2F"/>
    <w:rsid w:val="003445A9"/>
    <w:rsid w:val="00344669"/>
    <w:rsid w:val="003450FE"/>
    <w:rsid w:val="00350377"/>
    <w:rsid w:val="003503D6"/>
    <w:rsid w:val="00350472"/>
    <w:rsid w:val="0035072D"/>
    <w:rsid w:val="00350DE4"/>
    <w:rsid w:val="003518D5"/>
    <w:rsid w:val="00352831"/>
    <w:rsid w:val="003530E1"/>
    <w:rsid w:val="003535FB"/>
    <w:rsid w:val="00354255"/>
    <w:rsid w:val="003549E3"/>
    <w:rsid w:val="00355853"/>
    <w:rsid w:val="003559B4"/>
    <w:rsid w:val="003561AC"/>
    <w:rsid w:val="0035634B"/>
    <w:rsid w:val="00357870"/>
    <w:rsid w:val="00357E46"/>
    <w:rsid w:val="00360050"/>
    <w:rsid w:val="003602FA"/>
    <w:rsid w:val="00360F13"/>
    <w:rsid w:val="003641EB"/>
    <w:rsid w:val="00364BC3"/>
    <w:rsid w:val="00364C8E"/>
    <w:rsid w:val="0036510C"/>
    <w:rsid w:val="003659BE"/>
    <w:rsid w:val="00370E52"/>
    <w:rsid w:val="0037144E"/>
    <w:rsid w:val="00373846"/>
    <w:rsid w:val="00373E4E"/>
    <w:rsid w:val="00374846"/>
    <w:rsid w:val="00375E2B"/>
    <w:rsid w:val="003760B9"/>
    <w:rsid w:val="00377901"/>
    <w:rsid w:val="00380022"/>
    <w:rsid w:val="0038016E"/>
    <w:rsid w:val="00380DA8"/>
    <w:rsid w:val="00383FB7"/>
    <w:rsid w:val="00385CF0"/>
    <w:rsid w:val="003864AB"/>
    <w:rsid w:val="003864D6"/>
    <w:rsid w:val="003868F7"/>
    <w:rsid w:val="00386F5F"/>
    <w:rsid w:val="0038705A"/>
    <w:rsid w:val="00387DCB"/>
    <w:rsid w:val="00387DDE"/>
    <w:rsid w:val="00390B40"/>
    <w:rsid w:val="00391880"/>
    <w:rsid w:val="00391C91"/>
    <w:rsid w:val="00391E4F"/>
    <w:rsid w:val="00392235"/>
    <w:rsid w:val="00392913"/>
    <w:rsid w:val="003933B7"/>
    <w:rsid w:val="00394111"/>
    <w:rsid w:val="00394AD7"/>
    <w:rsid w:val="00395481"/>
    <w:rsid w:val="00395657"/>
    <w:rsid w:val="003A0108"/>
    <w:rsid w:val="003A07E9"/>
    <w:rsid w:val="003A106E"/>
    <w:rsid w:val="003A2C21"/>
    <w:rsid w:val="003A2D9B"/>
    <w:rsid w:val="003A329D"/>
    <w:rsid w:val="003A4E26"/>
    <w:rsid w:val="003A522A"/>
    <w:rsid w:val="003A7C89"/>
    <w:rsid w:val="003A7CFB"/>
    <w:rsid w:val="003B0630"/>
    <w:rsid w:val="003B23A4"/>
    <w:rsid w:val="003B25E0"/>
    <w:rsid w:val="003B2BC4"/>
    <w:rsid w:val="003B4D8A"/>
    <w:rsid w:val="003B5B25"/>
    <w:rsid w:val="003B6C0F"/>
    <w:rsid w:val="003B781B"/>
    <w:rsid w:val="003C0C3A"/>
    <w:rsid w:val="003C191F"/>
    <w:rsid w:val="003C1BA9"/>
    <w:rsid w:val="003C23E0"/>
    <w:rsid w:val="003C2ED5"/>
    <w:rsid w:val="003C4DF5"/>
    <w:rsid w:val="003C52B0"/>
    <w:rsid w:val="003C5DDF"/>
    <w:rsid w:val="003C646D"/>
    <w:rsid w:val="003C7B4C"/>
    <w:rsid w:val="003C7BB6"/>
    <w:rsid w:val="003D0A4B"/>
    <w:rsid w:val="003D2DF0"/>
    <w:rsid w:val="003D39BE"/>
    <w:rsid w:val="003D419E"/>
    <w:rsid w:val="003D5526"/>
    <w:rsid w:val="003D5BC3"/>
    <w:rsid w:val="003D640B"/>
    <w:rsid w:val="003E0803"/>
    <w:rsid w:val="003E0AD3"/>
    <w:rsid w:val="003E1317"/>
    <w:rsid w:val="003E1567"/>
    <w:rsid w:val="003E36E6"/>
    <w:rsid w:val="003E57CD"/>
    <w:rsid w:val="003E65CD"/>
    <w:rsid w:val="003E6647"/>
    <w:rsid w:val="003E6934"/>
    <w:rsid w:val="003F1663"/>
    <w:rsid w:val="003F1C10"/>
    <w:rsid w:val="003F201B"/>
    <w:rsid w:val="003F294F"/>
    <w:rsid w:val="003F2ACF"/>
    <w:rsid w:val="003F3103"/>
    <w:rsid w:val="003F51CF"/>
    <w:rsid w:val="003F6B39"/>
    <w:rsid w:val="003F718F"/>
    <w:rsid w:val="004006C5"/>
    <w:rsid w:val="00400B78"/>
    <w:rsid w:val="004019A9"/>
    <w:rsid w:val="00403AE8"/>
    <w:rsid w:val="00404236"/>
    <w:rsid w:val="00405329"/>
    <w:rsid w:val="0040590C"/>
    <w:rsid w:val="00405952"/>
    <w:rsid w:val="00406AF7"/>
    <w:rsid w:val="00407003"/>
    <w:rsid w:val="00407342"/>
    <w:rsid w:val="0040735B"/>
    <w:rsid w:val="004114F7"/>
    <w:rsid w:val="00413B6D"/>
    <w:rsid w:val="004148C4"/>
    <w:rsid w:val="004159E4"/>
    <w:rsid w:val="004178EF"/>
    <w:rsid w:val="0042263E"/>
    <w:rsid w:val="00423898"/>
    <w:rsid w:val="00424BD2"/>
    <w:rsid w:val="00424CC7"/>
    <w:rsid w:val="00424D67"/>
    <w:rsid w:val="00426B61"/>
    <w:rsid w:val="00430358"/>
    <w:rsid w:val="00433C9B"/>
    <w:rsid w:val="00436D0C"/>
    <w:rsid w:val="00440240"/>
    <w:rsid w:val="00443A09"/>
    <w:rsid w:val="004469E0"/>
    <w:rsid w:val="00447881"/>
    <w:rsid w:val="004509AE"/>
    <w:rsid w:val="004511E1"/>
    <w:rsid w:val="00455616"/>
    <w:rsid w:val="00455CC0"/>
    <w:rsid w:val="00455EF0"/>
    <w:rsid w:val="00457AC1"/>
    <w:rsid w:val="00460238"/>
    <w:rsid w:val="00460F02"/>
    <w:rsid w:val="004610EA"/>
    <w:rsid w:val="00461772"/>
    <w:rsid w:val="00461E46"/>
    <w:rsid w:val="00461E50"/>
    <w:rsid w:val="00462500"/>
    <w:rsid w:val="004629AB"/>
    <w:rsid w:val="004631ED"/>
    <w:rsid w:val="004638C4"/>
    <w:rsid w:val="004645C1"/>
    <w:rsid w:val="00464FCE"/>
    <w:rsid w:val="00464FDE"/>
    <w:rsid w:val="00464FF1"/>
    <w:rsid w:val="0046504A"/>
    <w:rsid w:val="004675B3"/>
    <w:rsid w:val="004704DA"/>
    <w:rsid w:val="00471919"/>
    <w:rsid w:val="00471B1F"/>
    <w:rsid w:val="00471F36"/>
    <w:rsid w:val="0047236C"/>
    <w:rsid w:val="004740ED"/>
    <w:rsid w:val="0047455F"/>
    <w:rsid w:val="004758DE"/>
    <w:rsid w:val="00475A79"/>
    <w:rsid w:val="00475C90"/>
    <w:rsid w:val="00475DB3"/>
    <w:rsid w:val="00475FC1"/>
    <w:rsid w:val="0047622C"/>
    <w:rsid w:val="004770BD"/>
    <w:rsid w:val="00480C5F"/>
    <w:rsid w:val="004838DE"/>
    <w:rsid w:val="00483B4A"/>
    <w:rsid w:val="00485079"/>
    <w:rsid w:val="00486A70"/>
    <w:rsid w:val="00487341"/>
    <w:rsid w:val="00487B5E"/>
    <w:rsid w:val="00491336"/>
    <w:rsid w:val="0049231F"/>
    <w:rsid w:val="0049324A"/>
    <w:rsid w:val="00494C1A"/>
    <w:rsid w:val="00495F68"/>
    <w:rsid w:val="00496F71"/>
    <w:rsid w:val="00497444"/>
    <w:rsid w:val="00497531"/>
    <w:rsid w:val="00497B16"/>
    <w:rsid w:val="004A023E"/>
    <w:rsid w:val="004A23B7"/>
    <w:rsid w:val="004A37BC"/>
    <w:rsid w:val="004A40C7"/>
    <w:rsid w:val="004A570C"/>
    <w:rsid w:val="004A5D02"/>
    <w:rsid w:val="004A5EC9"/>
    <w:rsid w:val="004A670E"/>
    <w:rsid w:val="004A7D56"/>
    <w:rsid w:val="004B120C"/>
    <w:rsid w:val="004B2183"/>
    <w:rsid w:val="004B321C"/>
    <w:rsid w:val="004B3296"/>
    <w:rsid w:val="004B5307"/>
    <w:rsid w:val="004B7037"/>
    <w:rsid w:val="004C4373"/>
    <w:rsid w:val="004C4403"/>
    <w:rsid w:val="004C440A"/>
    <w:rsid w:val="004C4440"/>
    <w:rsid w:val="004C4831"/>
    <w:rsid w:val="004C7254"/>
    <w:rsid w:val="004C77F9"/>
    <w:rsid w:val="004C7C74"/>
    <w:rsid w:val="004C7DD6"/>
    <w:rsid w:val="004D014C"/>
    <w:rsid w:val="004D0521"/>
    <w:rsid w:val="004D06CE"/>
    <w:rsid w:val="004D11E2"/>
    <w:rsid w:val="004D16A0"/>
    <w:rsid w:val="004D1D6C"/>
    <w:rsid w:val="004D2222"/>
    <w:rsid w:val="004D3822"/>
    <w:rsid w:val="004D3D12"/>
    <w:rsid w:val="004D51BC"/>
    <w:rsid w:val="004D539E"/>
    <w:rsid w:val="004D6213"/>
    <w:rsid w:val="004E0507"/>
    <w:rsid w:val="004E14EC"/>
    <w:rsid w:val="004E2774"/>
    <w:rsid w:val="004E334D"/>
    <w:rsid w:val="004E4466"/>
    <w:rsid w:val="004E526D"/>
    <w:rsid w:val="004E58B9"/>
    <w:rsid w:val="004E5B79"/>
    <w:rsid w:val="004E68D7"/>
    <w:rsid w:val="004E6E8B"/>
    <w:rsid w:val="004F067D"/>
    <w:rsid w:val="004F1124"/>
    <w:rsid w:val="004F219F"/>
    <w:rsid w:val="004F353A"/>
    <w:rsid w:val="004F520A"/>
    <w:rsid w:val="004F5F3F"/>
    <w:rsid w:val="004F60B5"/>
    <w:rsid w:val="004F6517"/>
    <w:rsid w:val="004F71B4"/>
    <w:rsid w:val="004F7F40"/>
    <w:rsid w:val="00500F48"/>
    <w:rsid w:val="0050178F"/>
    <w:rsid w:val="00502C63"/>
    <w:rsid w:val="005037EE"/>
    <w:rsid w:val="00503D70"/>
    <w:rsid w:val="0050424C"/>
    <w:rsid w:val="00504373"/>
    <w:rsid w:val="00504CCF"/>
    <w:rsid w:val="00506A50"/>
    <w:rsid w:val="005073FF"/>
    <w:rsid w:val="00511C75"/>
    <w:rsid w:val="005131F4"/>
    <w:rsid w:val="00514B9E"/>
    <w:rsid w:val="005153C6"/>
    <w:rsid w:val="00517D4D"/>
    <w:rsid w:val="005203D6"/>
    <w:rsid w:val="005206E4"/>
    <w:rsid w:val="00520828"/>
    <w:rsid w:val="00520911"/>
    <w:rsid w:val="005229CD"/>
    <w:rsid w:val="0052338B"/>
    <w:rsid w:val="00523B70"/>
    <w:rsid w:val="005245A9"/>
    <w:rsid w:val="0052527C"/>
    <w:rsid w:val="0052597D"/>
    <w:rsid w:val="00527A08"/>
    <w:rsid w:val="00531109"/>
    <w:rsid w:val="005312F6"/>
    <w:rsid w:val="00532799"/>
    <w:rsid w:val="00533FC0"/>
    <w:rsid w:val="00534B2D"/>
    <w:rsid w:val="00534EBC"/>
    <w:rsid w:val="0053526F"/>
    <w:rsid w:val="0053541B"/>
    <w:rsid w:val="005356A2"/>
    <w:rsid w:val="00535EDA"/>
    <w:rsid w:val="00536B2C"/>
    <w:rsid w:val="00537DBD"/>
    <w:rsid w:val="005401B6"/>
    <w:rsid w:val="00540426"/>
    <w:rsid w:val="00540474"/>
    <w:rsid w:val="00540D64"/>
    <w:rsid w:val="00541C96"/>
    <w:rsid w:val="00541F0C"/>
    <w:rsid w:val="00542A30"/>
    <w:rsid w:val="0054419B"/>
    <w:rsid w:val="00544344"/>
    <w:rsid w:val="00545409"/>
    <w:rsid w:val="0054596D"/>
    <w:rsid w:val="00545D72"/>
    <w:rsid w:val="005469A3"/>
    <w:rsid w:val="005478A3"/>
    <w:rsid w:val="00550C7C"/>
    <w:rsid w:val="00550EEE"/>
    <w:rsid w:val="00551A0F"/>
    <w:rsid w:val="00555213"/>
    <w:rsid w:val="00557BA1"/>
    <w:rsid w:val="00557C61"/>
    <w:rsid w:val="005629F3"/>
    <w:rsid w:val="00562AE3"/>
    <w:rsid w:val="005649ED"/>
    <w:rsid w:val="00564A80"/>
    <w:rsid w:val="0056517F"/>
    <w:rsid w:val="00565E8A"/>
    <w:rsid w:val="00565FB2"/>
    <w:rsid w:val="0057024A"/>
    <w:rsid w:val="005705FB"/>
    <w:rsid w:val="00571649"/>
    <w:rsid w:val="00572A64"/>
    <w:rsid w:val="00572BFB"/>
    <w:rsid w:val="00573AB0"/>
    <w:rsid w:val="0057404D"/>
    <w:rsid w:val="00574244"/>
    <w:rsid w:val="0057478F"/>
    <w:rsid w:val="00574C3D"/>
    <w:rsid w:val="00575A2D"/>
    <w:rsid w:val="00575FFB"/>
    <w:rsid w:val="00576B70"/>
    <w:rsid w:val="00576EBC"/>
    <w:rsid w:val="0058172E"/>
    <w:rsid w:val="00582090"/>
    <w:rsid w:val="005824DC"/>
    <w:rsid w:val="005841F1"/>
    <w:rsid w:val="0058477A"/>
    <w:rsid w:val="00584A78"/>
    <w:rsid w:val="00587682"/>
    <w:rsid w:val="005876E9"/>
    <w:rsid w:val="00590B44"/>
    <w:rsid w:val="00590EDE"/>
    <w:rsid w:val="0059102C"/>
    <w:rsid w:val="005915BE"/>
    <w:rsid w:val="00595EF9"/>
    <w:rsid w:val="00596211"/>
    <w:rsid w:val="00596531"/>
    <w:rsid w:val="00596B3F"/>
    <w:rsid w:val="005A00EE"/>
    <w:rsid w:val="005A0452"/>
    <w:rsid w:val="005A1179"/>
    <w:rsid w:val="005A1C0F"/>
    <w:rsid w:val="005A30C5"/>
    <w:rsid w:val="005A32CF"/>
    <w:rsid w:val="005A39AF"/>
    <w:rsid w:val="005A4CA8"/>
    <w:rsid w:val="005A4E53"/>
    <w:rsid w:val="005A4FC8"/>
    <w:rsid w:val="005A6AC2"/>
    <w:rsid w:val="005A6E64"/>
    <w:rsid w:val="005B087E"/>
    <w:rsid w:val="005B1333"/>
    <w:rsid w:val="005B173E"/>
    <w:rsid w:val="005B1EE6"/>
    <w:rsid w:val="005B2B2E"/>
    <w:rsid w:val="005B4FC2"/>
    <w:rsid w:val="005B54DA"/>
    <w:rsid w:val="005B5672"/>
    <w:rsid w:val="005B571D"/>
    <w:rsid w:val="005B5F33"/>
    <w:rsid w:val="005B6FE1"/>
    <w:rsid w:val="005B79E5"/>
    <w:rsid w:val="005C10C4"/>
    <w:rsid w:val="005C3E9F"/>
    <w:rsid w:val="005C4A03"/>
    <w:rsid w:val="005C4D16"/>
    <w:rsid w:val="005C6560"/>
    <w:rsid w:val="005C7396"/>
    <w:rsid w:val="005D0327"/>
    <w:rsid w:val="005D4936"/>
    <w:rsid w:val="005D5CA4"/>
    <w:rsid w:val="005D6CBA"/>
    <w:rsid w:val="005E0167"/>
    <w:rsid w:val="005E14F3"/>
    <w:rsid w:val="005E55C8"/>
    <w:rsid w:val="005E61F6"/>
    <w:rsid w:val="005E632E"/>
    <w:rsid w:val="005E6362"/>
    <w:rsid w:val="005E6D5D"/>
    <w:rsid w:val="005E704B"/>
    <w:rsid w:val="005F018D"/>
    <w:rsid w:val="005F01A0"/>
    <w:rsid w:val="005F11F1"/>
    <w:rsid w:val="005F2089"/>
    <w:rsid w:val="005F21BA"/>
    <w:rsid w:val="005F36B0"/>
    <w:rsid w:val="005F3996"/>
    <w:rsid w:val="005F5F7A"/>
    <w:rsid w:val="006002C0"/>
    <w:rsid w:val="006009BF"/>
    <w:rsid w:val="00600A34"/>
    <w:rsid w:val="00600DC5"/>
    <w:rsid w:val="00602D64"/>
    <w:rsid w:val="00604797"/>
    <w:rsid w:val="006058E6"/>
    <w:rsid w:val="00611D5E"/>
    <w:rsid w:val="00612BE6"/>
    <w:rsid w:val="00614939"/>
    <w:rsid w:val="00614A18"/>
    <w:rsid w:val="006155D6"/>
    <w:rsid w:val="006164C0"/>
    <w:rsid w:val="006164C4"/>
    <w:rsid w:val="006165F0"/>
    <w:rsid w:val="0061723F"/>
    <w:rsid w:val="006176FB"/>
    <w:rsid w:val="00620FCA"/>
    <w:rsid w:val="0062205B"/>
    <w:rsid w:val="00622D94"/>
    <w:rsid w:val="00623317"/>
    <w:rsid w:val="00623F66"/>
    <w:rsid w:val="006249DC"/>
    <w:rsid w:val="00625DFB"/>
    <w:rsid w:val="0062695E"/>
    <w:rsid w:val="00627271"/>
    <w:rsid w:val="00627A26"/>
    <w:rsid w:val="006309E7"/>
    <w:rsid w:val="00630CBF"/>
    <w:rsid w:val="00631592"/>
    <w:rsid w:val="006322CF"/>
    <w:rsid w:val="006335AD"/>
    <w:rsid w:val="006336CC"/>
    <w:rsid w:val="0063377F"/>
    <w:rsid w:val="00635598"/>
    <w:rsid w:val="006362A9"/>
    <w:rsid w:val="006365D4"/>
    <w:rsid w:val="00636624"/>
    <w:rsid w:val="0063708D"/>
    <w:rsid w:val="00637296"/>
    <w:rsid w:val="00637590"/>
    <w:rsid w:val="00637AB9"/>
    <w:rsid w:val="00640F7D"/>
    <w:rsid w:val="00641960"/>
    <w:rsid w:val="00643EE4"/>
    <w:rsid w:val="00644528"/>
    <w:rsid w:val="006449BA"/>
    <w:rsid w:val="00644B84"/>
    <w:rsid w:val="00645B69"/>
    <w:rsid w:val="00646C5C"/>
    <w:rsid w:val="00646E06"/>
    <w:rsid w:val="006475FB"/>
    <w:rsid w:val="00647B95"/>
    <w:rsid w:val="00647C8A"/>
    <w:rsid w:val="006521DD"/>
    <w:rsid w:val="006523AC"/>
    <w:rsid w:val="00652547"/>
    <w:rsid w:val="00652BA1"/>
    <w:rsid w:val="00653C8B"/>
    <w:rsid w:val="0065505F"/>
    <w:rsid w:val="00656E79"/>
    <w:rsid w:val="00656EE9"/>
    <w:rsid w:val="0066082A"/>
    <w:rsid w:val="00661053"/>
    <w:rsid w:val="00661620"/>
    <w:rsid w:val="00661CD8"/>
    <w:rsid w:val="00662D79"/>
    <w:rsid w:val="00663205"/>
    <w:rsid w:val="006641CF"/>
    <w:rsid w:val="00664473"/>
    <w:rsid w:val="00665278"/>
    <w:rsid w:val="006658B0"/>
    <w:rsid w:val="00670319"/>
    <w:rsid w:val="00670582"/>
    <w:rsid w:val="0067325E"/>
    <w:rsid w:val="00673BC3"/>
    <w:rsid w:val="00673FA4"/>
    <w:rsid w:val="00677166"/>
    <w:rsid w:val="00681CAA"/>
    <w:rsid w:val="00681CBD"/>
    <w:rsid w:val="00681DF6"/>
    <w:rsid w:val="0068219A"/>
    <w:rsid w:val="00682C7E"/>
    <w:rsid w:val="00682EB0"/>
    <w:rsid w:val="00683676"/>
    <w:rsid w:val="00683F56"/>
    <w:rsid w:val="006852FC"/>
    <w:rsid w:val="0068544C"/>
    <w:rsid w:val="00685A8F"/>
    <w:rsid w:val="00686A12"/>
    <w:rsid w:val="00686A8C"/>
    <w:rsid w:val="006878C7"/>
    <w:rsid w:val="00687E70"/>
    <w:rsid w:val="00691168"/>
    <w:rsid w:val="006924B5"/>
    <w:rsid w:val="00692A96"/>
    <w:rsid w:val="00692C29"/>
    <w:rsid w:val="0069438D"/>
    <w:rsid w:val="00695075"/>
    <w:rsid w:val="00695B64"/>
    <w:rsid w:val="006A14B9"/>
    <w:rsid w:val="006A1BDC"/>
    <w:rsid w:val="006A28AF"/>
    <w:rsid w:val="006A29D9"/>
    <w:rsid w:val="006A359A"/>
    <w:rsid w:val="006A5AB0"/>
    <w:rsid w:val="006A6B1E"/>
    <w:rsid w:val="006B0224"/>
    <w:rsid w:val="006B0D41"/>
    <w:rsid w:val="006B1ECD"/>
    <w:rsid w:val="006B26E7"/>
    <w:rsid w:val="006B36F5"/>
    <w:rsid w:val="006B4565"/>
    <w:rsid w:val="006B5106"/>
    <w:rsid w:val="006B562B"/>
    <w:rsid w:val="006B58D8"/>
    <w:rsid w:val="006B602F"/>
    <w:rsid w:val="006B65B2"/>
    <w:rsid w:val="006B6934"/>
    <w:rsid w:val="006B6A4C"/>
    <w:rsid w:val="006C010E"/>
    <w:rsid w:val="006C1214"/>
    <w:rsid w:val="006C207F"/>
    <w:rsid w:val="006C2CD3"/>
    <w:rsid w:val="006C3549"/>
    <w:rsid w:val="006C6272"/>
    <w:rsid w:val="006C64BF"/>
    <w:rsid w:val="006C6BFE"/>
    <w:rsid w:val="006D1779"/>
    <w:rsid w:val="006D29A8"/>
    <w:rsid w:val="006D2AF7"/>
    <w:rsid w:val="006D3314"/>
    <w:rsid w:val="006D47D5"/>
    <w:rsid w:val="006D649B"/>
    <w:rsid w:val="006D65B3"/>
    <w:rsid w:val="006E10B2"/>
    <w:rsid w:val="006E1563"/>
    <w:rsid w:val="006E253F"/>
    <w:rsid w:val="006E28FA"/>
    <w:rsid w:val="006E3277"/>
    <w:rsid w:val="006E3E06"/>
    <w:rsid w:val="006F03B3"/>
    <w:rsid w:val="006F0AF7"/>
    <w:rsid w:val="006F19D6"/>
    <w:rsid w:val="006F1A3B"/>
    <w:rsid w:val="006F332D"/>
    <w:rsid w:val="006F3715"/>
    <w:rsid w:val="006F3BCF"/>
    <w:rsid w:val="006F4478"/>
    <w:rsid w:val="006F5404"/>
    <w:rsid w:val="006F5E9D"/>
    <w:rsid w:val="006F700B"/>
    <w:rsid w:val="006F7713"/>
    <w:rsid w:val="006F7C87"/>
    <w:rsid w:val="007008CA"/>
    <w:rsid w:val="00700B3A"/>
    <w:rsid w:val="00700E35"/>
    <w:rsid w:val="007021F2"/>
    <w:rsid w:val="00704471"/>
    <w:rsid w:val="00705250"/>
    <w:rsid w:val="0070537F"/>
    <w:rsid w:val="00710D5C"/>
    <w:rsid w:val="007131F2"/>
    <w:rsid w:val="007135D3"/>
    <w:rsid w:val="0071373A"/>
    <w:rsid w:val="00713C1E"/>
    <w:rsid w:val="0071402A"/>
    <w:rsid w:val="007162CA"/>
    <w:rsid w:val="00717CAC"/>
    <w:rsid w:val="007205DC"/>
    <w:rsid w:val="00720AA8"/>
    <w:rsid w:val="00721C6A"/>
    <w:rsid w:val="007229F2"/>
    <w:rsid w:val="00722AF1"/>
    <w:rsid w:val="00724032"/>
    <w:rsid w:val="00724895"/>
    <w:rsid w:val="00724961"/>
    <w:rsid w:val="00724AF4"/>
    <w:rsid w:val="00724CB0"/>
    <w:rsid w:val="00725EBF"/>
    <w:rsid w:val="0072629C"/>
    <w:rsid w:val="007279FF"/>
    <w:rsid w:val="00727A77"/>
    <w:rsid w:val="0073016F"/>
    <w:rsid w:val="00731721"/>
    <w:rsid w:val="007323A5"/>
    <w:rsid w:val="0073551A"/>
    <w:rsid w:val="007370D9"/>
    <w:rsid w:val="007372E3"/>
    <w:rsid w:val="00737C11"/>
    <w:rsid w:val="00741F80"/>
    <w:rsid w:val="007441C4"/>
    <w:rsid w:val="007443C2"/>
    <w:rsid w:val="00744730"/>
    <w:rsid w:val="00744802"/>
    <w:rsid w:val="00745B32"/>
    <w:rsid w:val="00746DFB"/>
    <w:rsid w:val="007473EE"/>
    <w:rsid w:val="00747708"/>
    <w:rsid w:val="00747736"/>
    <w:rsid w:val="00747C19"/>
    <w:rsid w:val="007516BC"/>
    <w:rsid w:val="007534C9"/>
    <w:rsid w:val="007537F2"/>
    <w:rsid w:val="00753DD1"/>
    <w:rsid w:val="00755F47"/>
    <w:rsid w:val="007564E1"/>
    <w:rsid w:val="00756561"/>
    <w:rsid w:val="00757816"/>
    <w:rsid w:val="00760848"/>
    <w:rsid w:val="00761671"/>
    <w:rsid w:val="007618C4"/>
    <w:rsid w:val="007626BE"/>
    <w:rsid w:val="00763815"/>
    <w:rsid w:val="007643AA"/>
    <w:rsid w:val="00764746"/>
    <w:rsid w:val="007655A4"/>
    <w:rsid w:val="00767D37"/>
    <w:rsid w:val="00771AAC"/>
    <w:rsid w:val="00772659"/>
    <w:rsid w:val="00773508"/>
    <w:rsid w:val="00775363"/>
    <w:rsid w:val="00776983"/>
    <w:rsid w:val="00780029"/>
    <w:rsid w:val="00780AA6"/>
    <w:rsid w:val="00780B12"/>
    <w:rsid w:val="00781160"/>
    <w:rsid w:val="00781552"/>
    <w:rsid w:val="00781AE0"/>
    <w:rsid w:val="00781D20"/>
    <w:rsid w:val="007820AA"/>
    <w:rsid w:val="00782CFE"/>
    <w:rsid w:val="007846C6"/>
    <w:rsid w:val="007850F5"/>
    <w:rsid w:val="00785581"/>
    <w:rsid w:val="00785D1B"/>
    <w:rsid w:val="00786DAF"/>
    <w:rsid w:val="007874E4"/>
    <w:rsid w:val="007876AB"/>
    <w:rsid w:val="00790381"/>
    <w:rsid w:val="0079158D"/>
    <w:rsid w:val="00793407"/>
    <w:rsid w:val="00794273"/>
    <w:rsid w:val="007949BD"/>
    <w:rsid w:val="00794BD2"/>
    <w:rsid w:val="00795DCB"/>
    <w:rsid w:val="0079674C"/>
    <w:rsid w:val="00797B58"/>
    <w:rsid w:val="007A0002"/>
    <w:rsid w:val="007A0D19"/>
    <w:rsid w:val="007A17D5"/>
    <w:rsid w:val="007A18DB"/>
    <w:rsid w:val="007A23B6"/>
    <w:rsid w:val="007A258A"/>
    <w:rsid w:val="007A4811"/>
    <w:rsid w:val="007A4E35"/>
    <w:rsid w:val="007A51E6"/>
    <w:rsid w:val="007A5D38"/>
    <w:rsid w:val="007A6306"/>
    <w:rsid w:val="007B066F"/>
    <w:rsid w:val="007B117B"/>
    <w:rsid w:val="007B1841"/>
    <w:rsid w:val="007B3F2E"/>
    <w:rsid w:val="007B4450"/>
    <w:rsid w:val="007B4FE0"/>
    <w:rsid w:val="007B5C66"/>
    <w:rsid w:val="007B680F"/>
    <w:rsid w:val="007B7021"/>
    <w:rsid w:val="007C0A96"/>
    <w:rsid w:val="007C1BAA"/>
    <w:rsid w:val="007C2244"/>
    <w:rsid w:val="007C31B1"/>
    <w:rsid w:val="007C3850"/>
    <w:rsid w:val="007C39B1"/>
    <w:rsid w:val="007C4581"/>
    <w:rsid w:val="007C5987"/>
    <w:rsid w:val="007C5C5A"/>
    <w:rsid w:val="007C5F48"/>
    <w:rsid w:val="007C6881"/>
    <w:rsid w:val="007C6906"/>
    <w:rsid w:val="007D1D99"/>
    <w:rsid w:val="007D1F8C"/>
    <w:rsid w:val="007D2B0E"/>
    <w:rsid w:val="007D3641"/>
    <w:rsid w:val="007D408E"/>
    <w:rsid w:val="007D4917"/>
    <w:rsid w:val="007D5D6F"/>
    <w:rsid w:val="007D64AC"/>
    <w:rsid w:val="007D6E12"/>
    <w:rsid w:val="007D7FBF"/>
    <w:rsid w:val="007E1A48"/>
    <w:rsid w:val="007E37A9"/>
    <w:rsid w:val="007E512C"/>
    <w:rsid w:val="007E64A9"/>
    <w:rsid w:val="007E6DAD"/>
    <w:rsid w:val="007E77CB"/>
    <w:rsid w:val="007E7C05"/>
    <w:rsid w:val="007F188C"/>
    <w:rsid w:val="007F1C51"/>
    <w:rsid w:val="007F1FF6"/>
    <w:rsid w:val="007F3C80"/>
    <w:rsid w:val="007F4382"/>
    <w:rsid w:val="007F5644"/>
    <w:rsid w:val="007F61AA"/>
    <w:rsid w:val="007F6A48"/>
    <w:rsid w:val="007F6B2C"/>
    <w:rsid w:val="007F6CE7"/>
    <w:rsid w:val="00800139"/>
    <w:rsid w:val="00801BAC"/>
    <w:rsid w:val="008024C5"/>
    <w:rsid w:val="00802773"/>
    <w:rsid w:val="0080352E"/>
    <w:rsid w:val="00804B88"/>
    <w:rsid w:val="008053A5"/>
    <w:rsid w:val="00805738"/>
    <w:rsid w:val="008069B6"/>
    <w:rsid w:val="00807782"/>
    <w:rsid w:val="00810887"/>
    <w:rsid w:val="00811389"/>
    <w:rsid w:val="00811E3A"/>
    <w:rsid w:val="00811FC3"/>
    <w:rsid w:val="00812D23"/>
    <w:rsid w:val="00813223"/>
    <w:rsid w:val="008154A9"/>
    <w:rsid w:val="00817069"/>
    <w:rsid w:val="008172E9"/>
    <w:rsid w:val="00817675"/>
    <w:rsid w:val="00820977"/>
    <w:rsid w:val="00820CF0"/>
    <w:rsid w:val="00820D26"/>
    <w:rsid w:val="008221E6"/>
    <w:rsid w:val="00822FC4"/>
    <w:rsid w:val="00823069"/>
    <w:rsid w:val="00823138"/>
    <w:rsid w:val="00824D77"/>
    <w:rsid w:val="00825531"/>
    <w:rsid w:val="008263D0"/>
    <w:rsid w:val="008277C8"/>
    <w:rsid w:val="00827E72"/>
    <w:rsid w:val="00830119"/>
    <w:rsid w:val="00830490"/>
    <w:rsid w:val="00831409"/>
    <w:rsid w:val="008329C0"/>
    <w:rsid w:val="008330F7"/>
    <w:rsid w:val="00834796"/>
    <w:rsid w:val="00835BD0"/>
    <w:rsid w:val="00836D7C"/>
    <w:rsid w:val="00837F85"/>
    <w:rsid w:val="00840750"/>
    <w:rsid w:val="0084192C"/>
    <w:rsid w:val="00841CA6"/>
    <w:rsid w:val="00842B85"/>
    <w:rsid w:val="008430BD"/>
    <w:rsid w:val="00843D38"/>
    <w:rsid w:val="0084514F"/>
    <w:rsid w:val="00845E98"/>
    <w:rsid w:val="00846079"/>
    <w:rsid w:val="00847066"/>
    <w:rsid w:val="00847538"/>
    <w:rsid w:val="0084783F"/>
    <w:rsid w:val="00847F13"/>
    <w:rsid w:val="008524BF"/>
    <w:rsid w:val="00852948"/>
    <w:rsid w:val="00853928"/>
    <w:rsid w:val="0085559E"/>
    <w:rsid w:val="0085597C"/>
    <w:rsid w:val="0085709A"/>
    <w:rsid w:val="00857411"/>
    <w:rsid w:val="00857BAD"/>
    <w:rsid w:val="0086036E"/>
    <w:rsid w:val="008629C1"/>
    <w:rsid w:val="00862E24"/>
    <w:rsid w:val="0086313B"/>
    <w:rsid w:val="008636DE"/>
    <w:rsid w:val="008638E7"/>
    <w:rsid w:val="00863A6A"/>
    <w:rsid w:val="00863BCD"/>
    <w:rsid w:val="00866E42"/>
    <w:rsid w:val="00866E75"/>
    <w:rsid w:val="0087129B"/>
    <w:rsid w:val="00872D5E"/>
    <w:rsid w:val="0087308E"/>
    <w:rsid w:val="008732DC"/>
    <w:rsid w:val="00873803"/>
    <w:rsid w:val="0087597C"/>
    <w:rsid w:val="00875BB5"/>
    <w:rsid w:val="008766AE"/>
    <w:rsid w:val="0087677C"/>
    <w:rsid w:val="0087735E"/>
    <w:rsid w:val="0088120A"/>
    <w:rsid w:val="00883498"/>
    <w:rsid w:val="00883864"/>
    <w:rsid w:val="008838F3"/>
    <w:rsid w:val="00883D79"/>
    <w:rsid w:val="00884C98"/>
    <w:rsid w:val="0088570C"/>
    <w:rsid w:val="00890D92"/>
    <w:rsid w:val="00891D24"/>
    <w:rsid w:val="0089708A"/>
    <w:rsid w:val="00897767"/>
    <w:rsid w:val="008A0315"/>
    <w:rsid w:val="008A2023"/>
    <w:rsid w:val="008A27BD"/>
    <w:rsid w:val="008A2F1A"/>
    <w:rsid w:val="008A4113"/>
    <w:rsid w:val="008A437F"/>
    <w:rsid w:val="008A5D5D"/>
    <w:rsid w:val="008A7126"/>
    <w:rsid w:val="008B0A28"/>
    <w:rsid w:val="008B1592"/>
    <w:rsid w:val="008B1A0D"/>
    <w:rsid w:val="008B1CE2"/>
    <w:rsid w:val="008B1DF7"/>
    <w:rsid w:val="008B20D7"/>
    <w:rsid w:val="008B2859"/>
    <w:rsid w:val="008B3190"/>
    <w:rsid w:val="008B3A4E"/>
    <w:rsid w:val="008B419F"/>
    <w:rsid w:val="008B46FE"/>
    <w:rsid w:val="008B535D"/>
    <w:rsid w:val="008B5696"/>
    <w:rsid w:val="008B5721"/>
    <w:rsid w:val="008B687C"/>
    <w:rsid w:val="008B6F14"/>
    <w:rsid w:val="008B7CFF"/>
    <w:rsid w:val="008C043A"/>
    <w:rsid w:val="008C058A"/>
    <w:rsid w:val="008C07AD"/>
    <w:rsid w:val="008C1248"/>
    <w:rsid w:val="008C1B44"/>
    <w:rsid w:val="008C2191"/>
    <w:rsid w:val="008C40E4"/>
    <w:rsid w:val="008C490F"/>
    <w:rsid w:val="008C7581"/>
    <w:rsid w:val="008D0916"/>
    <w:rsid w:val="008D2D9B"/>
    <w:rsid w:val="008D4020"/>
    <w:rsid w:val="008D4D43"/>
    <w:rsid w:val="008D4EE9"/>
    <w:rsid w:val="008D5408"/>
    <w:rsid w:val="008D5E0D"/>
    <w:rsid w:val="008D642D"/>
    <w:rsid w:val="008D6D4B"/>
    <w:rsid w:val="008D6F71"/>
    <w:rsid w:val="008D7DEB"/>
    <w:rsid w:val="008E098E"/>
    <w:rsid w:val="008E1667"/>
    <w:rsid w:val="008E3192"/>
    <w:rsid w:val="008E405A"/>
    <w:rsid w:val="008E4443"/>
    <w:rsid w:val="008E4A2F"/>
    <w:rsid w:val="008E5410"/>
    <w:rsid w:val="008E563C"/>
    <w:rsid w:val="008E65C4"/>
    <w:rsid w:val="008E65CA"/>
    <w:rsid w:val="008E695B"/>
    <w:rsid w:val="008E69EE"/>
    <w:rsid w:val="008E6DFE"/>
    <w:rsid w:val="008E74E9"/>
    <w:rsid w:val="008F0255"/>
    <w:rsid w:val="008F0387"/>
    <w:rsid w:val="008F03BF"/>
    <w:rsid w:val="008F1245"/>
    <w:rsid w:val="008F152E"/>
    <w:rsid w:val="008F24A8"/>
    <w:rsid w:val="008F2E6B"/>
    <w:rsid w:val="008F327D"/>
    <w:rsid w:val="008F3B18"/>
    <w:rsid w:val="008F3D2A"/>
    <w:rsid w:val="008F66CF"/>
    <w:rsid w:val="008F7208"/>
    <w:rsid w:val="009017F9"/>
    <w:rsid w:val="00902031"/>
    <w:rsid w:val="00902B31"/>
    <w:rsid w:val="0090331B"/>
    <w:rsid w:val="0090481F"/>
    <w:rsid w:val="00906A69"/>
    <w:rsid w:val="00911ED9"/>
    <w:rsid w:val="009122D9"/>
    <w:rsid w:val="00915E75"/>
    <w:rsid w:val="009168B5"/>
    <w:rsid w:val="009172B3"/>
    <w:rsid w:val="00917896"/>
    <w:rsid w:val="009179A8"/>
    <w:rsid w:val="00920E94"/>
    <w:rsid w:val="00922BD5"/>
    <w:rsid w:val="00922D16"/>
    <w:rsid w:val="00924295"/>
    <w:rsid w:val="00927680"/>
    <w:rsid w:val="00927B06"/>
    <w:rsid w:val="00927EB0"/>
    <w:rsid w:val="00933A1B"/>
    <w:rsid w:val="00935043"/>
    <w:rsid w:val="00935A40"/>
    <w:rsid w:val="00935CCA"/>
    <w:rsid w:val="009367D3"/>
    <w:rsid w:val="00937BB1"/>
    <w:rsid w:val="00941187"/>
    <w:rsid w:val="009416D7"/>
    <w:rsid w:val="009418B0"/>
    <w:rsid w:val="00941A6F"/>
    <w:rsid w:val="00945E4C"/>
    <w:rsid w:val="009468EB"/>
    <w:rsid w:val="00947292"/>
    <w:rsid w:val="00950505"/>
    <w:rsid w:val="00952EBA"/>
    <w:rsid w:val="00952F51"/>
    <w:rsid w:val="00954C74"/>
    <w:rsid w:val="00955244"/>
    <w:rsid w:val="009563A6"/>
    <w:rsid w:val="0095659F"/>
    <w:rsid w:val="00956A36"/>
    <w:rsid w:val="00956D6F"/>
    <w:rsid w:val="009574FB"/>
    <w:rsid w:val="00960581"/>
    <w:rsid w:val="00962825"/>
    <w:rsid w:val="00962E22"/>
    <w:rsid w:val="009636E9"/>
    <w:rsid w:val="00965283"/>
    <w:rsid w:val="00967982"/>
    <w:rsid w:val="009701D9"/>
    <w:rsid w:val="00970D02"/>
    <w:rsid w:val="00971096"/>
    <w:rsid w:val="00972F14"/>
    <w:rsid w:val="009744F3"/>
    <w:rsid w:val="00974A2A"/>
    <w:rsid w:val="00975D0F"/>
    <w:rsid w:val="00975D50"/>
    <w:rsid w:val="0097614A"/>
    <w:rsid w:val="009775D7"/>
    <w:rsid w:val="0098025A"/>
    <w:rsid w:val="009808A1"/>
    <w:rsid w:val="00984B64"/>
    <w:rsid w:val="0098597C"/>
    <w:rsid w:val="00986929"/>
    <w:rsid w:val="00987BAD"/>
    <w:rsid w:val="00990617"/>
    <w:rsid w:val="009913F3"/>
    <w:rsid w:val="00992EC1"/>
    <w:rsid w:val="009938F9"/>
    <w:rsid w:val="00994AE0"/>
    <w:rsid w:val="009974CC"/>
    <w:rsid w:val="00997C6D"/>
    <w:rsid w:val="00997E13"/>
    <w:rsid w:val="009A0306"/>
    <w:rsid w:val="009A0763"/>
    <w:rsid w:val="009A0A92"/>
    <w:rsid w:val="009A0FD1"/>
    <w:rsid w:val="009A1136"/>
    <w:rsid w:val="009A15E5"/>
    <w:rsid w:val="009A19BE"/>
    <w:rsid w:val="009A1B25"/>
    <w:rsid w:val="009A1EFC"/>
    <w:rsid w:val="009A2B31"/>
    <w:rsid w:val="009A349F"/>
    <w:rsid w:val="009A365A"/>
    <w:rsid w:val="009A3EF0"/>
    <w:rsid w:val="009A56FC"/>
    <w:rsid w:val="009A5750"/>
    <w:rsid w:val="009A5AFA"/>
    <w:rsid w:val="009A61FA"/>
    <w:rsid w:val="009A6247"/>
    <w:rsid w:val="009B057A"/>
    <w:rsid w:val="009B0E50"/>
    <w:rsid w:val="009B1209"/>
    <w:rsid w:val="009B37F9"/>
    <w:rsid w:val="009B44B4"/>
    <w:rsid w:val="009B4A54"/>
    <w:rsid w:val="009B5061"/>
    <w:rsid w:val="009B522D"/>
    <w:rsid w:val="009B5C63"/>
    <w:rsid w:val="009B7413"/>
    <w:rsid w:val="009B7BB5"/>
    <w:rsid w:val="009C1484"/>
    <w:rsid w:val="009C15E8"/>
    <w:rsid w:val="009C291E"/>
    <w:rsid w:val="009C2B28"/>
    <w:rsid w:val="009C386B"/>
    <w:rsid w:val="009C39AC"/>
    <w:rsid w:val="009C3B15"/>
    <w:rsid w:val="009C3B53"/>
    <w:rsid w:val="009C4C05"/>
    <w:rsid w:val="009C5AB5"/>
    <w:rsid w:val="009C7260"/>
    <w:rsid w:val="009D06C8"/>
    <w:rsid w:val="009D0912"/>
    <w:rsid w:val="009D2D80"/>
    <w:rsid w:val="009D2DCC"/>
    <w:rsid w:val="009D45E3"/>
    <w:rsid w:val="009D47C3"/>
    <w:rsid w:val="009D4DC3"/>
    <w:rsid w:val="009D539B"/>
    <w:rsid w:val="009D7000"/>
    <w:rsid w:val="009E00DE"/>
    <w:rsid w:val="009E034F"/>
    <w:rsid w:val="009E192A"/>
    <w:rsid w:val="009E24E0"/>
    <w:rsid w:val="009E3233"/>
    <w:rsid w:val="009E3B7F"/>
    <w:rsid w:val="009E43C0"/>
    <w:rsid w:val="009E48DE"/>
    <w:rsid w:val="009E4CA4"/>
    <w:rsid w:val="009E756D"/>
    <w:rsid w:val="009E7D6D"/>
    <w:rsid w:val="009E7E38"/>
    <w:rsid w:val="009F07B3"/>
    <w:rsid w:val="009F1971"/>
    <w:rsid w:val="009F1DC5"/>
    <w:rsid w:val="009F259F"/>
    <w:rsid w:val="009F2A27"/>
    <w:rsid w:val="009F3C06"/>
    <w:rsid w:val="009F3C59"/>
    <w:rsid w:val="009F412B"/>
    <w:rsid w:val="009F56E6"/>
    <w:rsid w:val="009F71EE"/>
    <w:rsid w:val="00A0036B"/>
    <w:rsid w:val="00A00674"/>
    <w:rsid w:val="00A00F40"/>
    <w:rsid w:val="00A029A6"/>
    <w:rsid w:val="00A036A2"/>
    <w:rsid w:val="00A04A37"/>
    <w:rsid w:val="00A056BC"/>
    <w:rsid w:val="00A06032"/>
    <w:rsid w:val="00A07369"/>
    <w:rsid w:val="00A07DC4"/>
    <w:rsid w:val="00A10061"/>
    <w:rsid w:val="00A10C3A"/>
    <w:rsid w:val="00A1339C"/>
    <w:rsid w:val="00A13B1D"/>
    <w:rsid w:val="00A13FC0"/>
    <w:rsid w:val="00A14010"/>
    <w:rsid w:val="00A166BB"/>
    <w:rsid w:val="00A2032C"/>
    <w:rsid w:val="00A247F4"/>
    <w:rsid w:val="00A248B6"/>
    <w:rsid w:val="00A2524B"/>
    <w:rsid w:val="00A25AF9"/>
    <w:rsid w:val="00A305C9"/>
    <w:rsid w:val="00A31231"/>
    <w:rsid w:val="00A3230E"/>
    <w:rsid w:val="00A33327"/>
    <w:rsid w:val="00A34AF6"/>
    <w:rsid w:val="00A34DD7"/>
    <w:rsid w:val="00A3533A"/>
    <w:rsid w:val="00A357EA"/>
    <w:rsid w:val="00A35E17"/>
    <w:rsid w:val="00A36566"/>
    <w:rsid w:val="00A373B3"/>
    <w:rsid w:val="00A37E30"/>
    <w:rsid w:val="00A4086E"/>
    <w:rsid w:val="00A41B4F"/>
    <w:rsid w:val="00A4368D"/>
    <w:rsid w:val="00A43719"/>
    <w:rsid w:val="00A43C77"/>
    <w:rsid w:val="00A441B1"/>
    <w:rsid w:val="00A453A2"/>
    <w:rsid w:val="00A46157"/>
    <w:rsid w:val="00A470CC"/>
    <w:rsid w:val="00A47E64"/>
    <w:rsid w:val="00A50574"/>
    <w:rsid w:val="00A507E3"/>
    <w:rsid w:val="00A50C13"/>
    <w:rsid w:val="00A519FB"/>
    <w:rsid w:val="00A520BB"/>
    <w:rsid w:val="00A556EA"/>
    <w:rsid w:val="00A5600F"/>
    <w:rsid w:val="00A56796"/>
    <w:rsid w:val="00A56D6E"/>
    <w:rsid w:val="00A56E8D"/>
    <w:rsid w:val="00A577C9"/>
    <w:rsid w:val="00A612F9"/>
    <w:rsid w:val="00A6174C"/>
    <w:rsid w:val="00A61E80"/>
    <w:rsid w:val="00A6273D"/>
    <w:rsid w:val="00A64DD5"/>
    <w:rsid w:val="00A6649F"/>
    <w:rsid w:val="00A66A2D"/>
    <w:rsid w:val="00A6787C"/>
    <w:rsid w:val="00A70508"/>
    <w:rsid w:val="00A70D39"/>
    <w:rsid w:val="00A72EA2"/>
    <w:rsid w:val="00A758BD"/>
    <w:rsid w:val="00A80955"/>
    <w:rsid w:val="00A81E54"/>
    <w:rsid w:val="00A8211C"/>
    <w:rsid w:val="00A826B7"/>
    <w:rsid w:val="00A82FED"/>
    <w:rsid w:val="00A83E5A"/>
    <w:rsid w:val="00A84AC7"/>
    <w:rsid w:val="00A84DCE"/>
    <w:rsid w:val="00A85C90"/>
    <w:rsid w:val="00A86407"/>
    <w:rsid w:val="00A86803"/>
    <w:rsid w:val="00A86DE3"/>
    <w:rsid w:val="00A87ABC"/>
    <w:rsid w:val="00A87C70"/>
    <w:rsid w:val="00A90310"/>
    <w:rsid w:val="00A90667"/>
    <w:rsid w:val="00A90FAB"/>
    <w:rsid w:val="00A919DC"/>
    <w:rsid w:val="00A91A1D"/>
    <w:rsid w:val="00A91ED1"/>
    <w:rsid w:val="00A929AA"/>
    <w:rsid w:val="00A94488"/>
    <w:rsid w:val="00A94646"/>
    <w:rsid w:val="00A94B1F"/>
    <w:rsid w:val="00A94CBE"/>
    <w:rsid w:val="00A95554"/>
    <w:rsid w:val="00A961AB"/>
    <w:rsid w:val="00A965C1"/>
    <w:rsid w:val="00A96C78"/>
    <w:rsid w:val="00A96CC9"/>
    <w:rsid w:val="00A9771C"/>
    <w:rsid w:val="00AA176C"/>
    <w:rsid w:val="00AA565E"/>
    <w:rsid w:val="00AA5963"/>
    <w:rsid w:val="00AA5A1D"/>
    <w:rsid w:val="00AA64C6"/>
    <w:rsid w:val="00AA6ABC"/>
    <w:rsid w:val="00AB10F0"/>
    <w:rsid w:val="00AB1FB6"/>
    <w:rsid w:val="00AB21D2"/>
    <w:rsid w:val="00AB23A6"/>
    <w:rsid w:val="00AB2B95"/>
    <w:rsid w:val="00AB442D"/>
    <w:rsid w:val="00AB5846"/>
    <w:rsid w:val="00AB5BD9"/>
    <w:rsid w:val="00AB6F9E"/>
    <w:rsid w:val="00AC018B"/>
    <w:rsid w:val="00AC0B76"/>
    <w:rsid w:val="00AC3BD0"/>
    <w:rsid w:val="00AC3FBB"/>
    <w:rsid w:val="00AC5546"/>
    <w:rsid w:val="00AC78FC"/>
    <w:rsid w:val="00AD10F8"/>
    <w:rsid w:val="00AD16D3"/>
    <w:rsid w:val="00AD41B2"/>
    <w:rsid w:val="00AD5940"/>
    <w:rsid w:val="00AD6C3C"/>
    <w:rsid w:val="00AE04EB"/>
    <w:rsid w:val="00AE0834"/>
    <w:rsid w:val="00AE0DB0"/>
    <w:rsid w:val="00AE24B0"/>
    <w:rsid w:val="00AE3521"/>
    <w:rsid w:val="00AE4674"/>
    <w:rsid w:val="00AE56CF"/>
    <w:rsid w:val="00AE5F87"/>
    <w:rsid w:val="00AE651D"/>
    <w:rsid w:val="00AE78E6"/>
    <w:rsid w:val="00AF0986"/>
    <w:rsid w:val="00AF3C60"/>
    <w:rsid w:val="00AF4FC4"/>
    <w:rsid w:val="00AF69F7"/>
    <w:rsid w:val="00B00680"/>
    <w:rsid w:val="00B00911"/>
    <w:rsid w:val="00B01895"/>
    <w:rsid w:val="00B03487"/>
    <w:rsid w:val="00B04594"/>
    <w:rsid w:val="00B046B2"/>
    <w:rsid w:val="00B0523E"/>
    <w:rsid w:val="00B05880"/>
    <w:rsid w:val="00B05AE2"/>
    <w:rsid w:val="00B0600A"/>
    <w:rsid w:val="00B0634A"/>
    <w:rsid w:val="00B0685A"/>
    <w:rsid w:val="00B0695A"/>
    <w:rsid w:val="00B07267"/>
    <w:rsid w:val="00B07AAD"/>
    <w:rsid w:val="00B10167"/>
    <w:rsid w:val="00B10D25"/>
    <w:rsid w:val="00B1396A"/>
    <w:rsid w:val="00B14139"/>
    <w:rsid w:val="00B14193"/>
    <w:rsid w:val="00B20827"/>
    <w:rsid w:val="00B20C04"/>
    <w:rsid w:val="00B215F6"/>
    <w:rsid w:val="00B219ED"/>
    <w:rsid w:val="00B21DF3"/>
    <w:rsid w:val="00B21E36"/>
    <w:rsid w:val="00B226EF"/>
    <w:rsid w:val="00B23348"/>
    <w:rsid w:val="00B236EA"/>
    <w:rsid w:val="00B236F1"/>
    <w:rsid w:val="00B24278"/>
    <w:rsid w:val="00B2447F"/>
    <w:rsid w:val="00B24791"/>
    <w:rsid w:val="00B249FA"/>
    <w:rsid w:val="00B2622C"/>
    <w:rsid w:val="00B27428"/>
    <w:rsid w:val="00B27C5B"/>
    <w:rsid w:val="00B30114"/>
    <w:rsid w:val="00B314E0"/>
    <w:rsid w:val="00B32125"/>
    <w:rsid w:val="00B32DF8"/>
    <w:rsid w:val="00B32FB8"/>
    <w:rsid w:val="00B34162"/>
    <w:rsid w:val="00B3666A"/>
    <w:rsid w:val="00B3682B"/>
    <w:rsid w:val="00B3683C"/>
    <w:rsid w:val="00B37EE5"/>
    <w:rsid w:val="00B42371"/>
    <w:rsid w:val="00B43586"/>
    <w:rsid w:val="00B44151"/>
    <w:rsid w:val="00B44989"/>
    <w:rsid w:val="00B4498C"/>
    <w:rsid w:val="00B45200"/>
    <w:rsid w:val="00B45D30"/>
    <w:rsid w:val="00B4666E"/>
    <w:rsid w:val="00B469A1"/>
    <w:rsid w:val="00B47967"/>
    <w:rsid w:val="00B47E42"/>
    <w:rsid w:val="00B533DE"/>
    <w:rsid w:val="00B53DAC"/>
    <w:rsid w:val="00B54306"/>
    <w:rsid w:val="00B544BF"/>
    <w:rsid w:val="00B54AE8"/>
    <w:rsid w:val="00B5560C"/>
    <w:rsid w:val="00B55997"/>
    <w:rsid w:val="00B5687E"/>
    <w:rsid w:val="00B57011"/>
    <w:rsid w:val="00B570BF"/>
    <w:rsid w:val="00B5799C"/>
    <w:rsid w:val="00B60F4C"/>
    <w:rsid w:val="00B6137B"/>
    <w:rsid w:val="00B61650"/>
    <w:rsid w:val="00B623DD"/>
    <w:rsid w:val="00B64645"/>
    <w:rsid w:val="00B65DCC"/>
    <w:rsid w:val="00B662A5"/>
    <w:rsid w:val="00B66322"/>
    <w:rsid w:val="00B66FC1"/>
    <w:rsid w:val="00B670DD"/>
    <w:rsid w:val="00B70BE8"/>
    <w:rsid w:val="00B7159B"/>
    <w:rsid w:val="00B71F1A"/>
    <w:rsid w:val="00B7238B"/>
    <w:rsid w:val="00B73147"/>
    <w:rsid w:val="00B73712"/>
    <w:rsid w:val="00B737B5"/>
    <w:rsid w:val="00B76555"/>
    <w:rsid w:val="00B7799F"/>
    <w:rsid w:val="00B829E1"/>
    <w:rsid w:val="00B8377E"/>
    <w:rsid w:val="00B843CF"/>
    <w:rsid w:val="00B84D2B"/>
    <w:rsid w:val="00B86166"/>
    <w:rsid w:val="00B9064B"/>
    <w:rsid w:val="00B90712"/>
    <w:rsid w:val="00B919FE"/>
    <w:rsid w:val="00B92CB0"/>
    <w:rsid w:val="00B93A1A"/>
    <w:rsid w:val="00B9402B"/>
    <w:rsid w:val="00B94C20"/>
    <w:rsid w:val="00B95A12"/>
    <w:rsid w:val="00B978F1"/>
    <w:rsid w:val="00B9799F"/>
    <w:rsid w:val="00B97C98"/>
    <w:rsid w:val="00BA0194"/>
    <w:rsid w:val="00BA02D6"/>
    <w:rsid w:val="00BA0D49"/>
    <w:rsid w:val="00BA169C"/>
    <w:rsid w:val="00BA221D"/>
    <w:rsid w:val="00BA35B8"/>
    <w:rsid w:val="00BA3967"/>
    <w:rsid w:val="00BA3CD8"/>
    <w:rsid w:val="00BA3F9E"/>
    <w:rsid w:val="00BA57AE"/>
    <w:rsid w:val="00BA592F"/>
    <w:rsid w:val="00BA5E1B"/>
    <w:rsid w:val="00BA63B1"/>
    <w:rsid w:val="00BA63D6"/>
    <w:rsid w:val="00BA7BBB"/>
    <w:rsid w:val="00BB001A"/>
    <w:rsid w:val="00BB0B1F"/>
    <w:rsid w:val="00BB1554"/>
    <w:rsid w:val="00BB21FF"/>
    <w:rsid w:val="00BB243A"/>
    <w:rsid w:val="00BB2FFA"/>
    <w:rsid w:val="00BB3A9D"/>
    <w:rsid w:val="00BB3B9B"/>
    <w:rsid w:val="00BB3E17"/>
    <w:rsid w:val="00BB3EAA"/>
    <w:rsid w:val="00BB4369"/>
    <w:rsid w:val="00BB4831"/>
    <w:rsid w:val="00BB51AA"/>
    <w:rsid w:val="00BB5386"/>
    <w:rsid w:val="00BB54CD"/>
    <w:rsid w:val="00BB554C"/>
    <w:rsid w:val="00BB603B"/>
    <w:rsid w:val="00BB7365"/>
    <w:rsid w:val="00BC0B18"/>
    <w:rsid w:val="00BC1B4C"/>
    <w:rsid w:val="00BC1C14"/>
    <w:rsid w:val="00BC1D8F"/>
    <w:rsid w:val="00BC4959"/>
    <w:rsid w:val="00BC4DDE"/>
    <w:rsid w:val="00BC4FF0"/>
    <w:rsid w:val="00BC6551"/>
    <w:rsid w:val="00BC6EC6"/>
    <w:rsid w:val="00BD0E53"/>
    <w:rsid w:val="00BD1E20"/>
    <w:rsid w:val="00BD2928"/>
    <w:rsid w:val="00BD48FB"/>
    <w:rsid w:val="00BD657C"/>
    <w:rsid w:val="00BE1F2C"/>
    <w:rsid w:val="00BE3CB4"/>
    <w:rsid w:val="00BE3E28"/>
    <w:rsid w:val="00BE4155"/>
    <w:rsid w:val="00BE41C0"/>
    <w:rsid w:val="00BE4960"/>
    <w:rsid w:val="00BF050A"/>
    <w:rsid w:val="00BF059C"/>
    <w:rsid w:val="00BF430C"/>
    <w:rsid w:val="00BF4819"/>
    <w:rsid w:val="00BF56DA"/>
    <w:rsid w:val="00BF5853"/>
    <w:rsid w:val="00BF619A"/>
    <w:rsid w:val="00BF68DB"/>
    <w:rsid w:val="00BF6E24"/>
    <w:rsid w:val="00BF7945"/>
    <w:rsid w:val="00C000A8"/>
    <w:rsid w:val="00C02426"/>
    <w:rsid w:val="00C0250A"/>
    <w:rsid w:val="00C039FA"/>
    <w:rsid w:val="00C0563D"/>
    <w:rsid w:val="00C06973"/>
    <w:rsid w:val="00C06E81"/>
    <w:rsid w:val="00C10688"/>
    <w:rsid w:val="00C119E3"/>
    <w:rsid w:val="00C123BB"/>
    <w:rsid w:val="00C125E8"/>
    <w:rsid w:val="00C135E5"/>
    <w:rsid w:val="00C14362"/>
    <w:rsid w:val="00C15071"/>
    <w:rsid w:val="00C15665"/>
    <w:rsid w:val="00C15AB8"/>
    <w:rsid w:val="00C15C89"/>
    <w:rsid w:val="00C160ED"/>
    <w:rsid w:val="00C16D5F"/>
    <w:rsid w:val="00C20AB1"/>
    <w:rsid w:val="00C20F91"/>
    <w:rsid w:val="00C21C35"/>
    <w:rsid w:val="00C231DF"/>
    <w:rsid w:val="00C23C16"/>
    <w:rsid w:val="00C25A0E"/>
    <w:rsid w:val="00C267B0"/>
    <w:rsid w:val="00C267D1"/>
    <w:rsid w:val="00C270E9"/>
    <w:rsid w:val="00C30926"/>
    <w:rsid w:val="00C30DDB"/>
    <w:rsid w:val="00C31BA4"/>
    <w:rsid w:val="00C31E44"/>
    <w:rsid w:val="00C3258A"/>
    <w:rsid w:val="00C3268C"/>
    <w:rsid w:val="00C32982"/>
    <w:rsid w:val="00C33A36"/>
    <w:rsid w:val="00C33E98"/>
    <w:rsid w:val="00C33EAE"/>
    <w:rsid w:val="00C34142"/>
    <w:rsid w:val="00C3695F"/>
    <w:rsid w:val="00C36B77"/>
    <w:rsid w:val="00C3701C"/>
    <w:rsid w:val="00C41110"/>
    <w:rsid w:val="00C42E06"/>
    <w:rsid w:val="00C441BA"/>
    <w:rsid w:val="00C456A6"/>
    <w:rsid w:val="00C46684"/>
    <w:rsid w:val="00C46B09"/>
    <w:rsid w:val="00C46F4B"/>
    <w:rsid w:val="00C471B7"/>
    <w:rsid w:val="00C47A21"/>
    <w:rsid w:val="00C50872"/>
    <w:rsid w:val="00C515D1"/>
    <w:rsid w:val="00C5160E"/>
    <w:rsid w:val="00C5263D"/>
    <w:rsid w:val="00C530E4"/>
    <w:rsid w:val="00C54358"/>
    <w:rsid w:val="00C55DB6"/>
    <w:rsid w:val="00C56468"/>
    <w:rsid w:val="00C60BC9"/>
    <w:rsid w:val="00C60EC5"/>
    <w:rsid w:val="00C610B9"/>
    <w:rsid w:val="00C610F1"/>
    <w:rsid w:val="00C62764"/>
    <w:rsid w:val="00C65E00"/>
    <w:rsid w:val="00C66069"/>
    <w:rsid w:val="00C6637F"/>
    <w:rsid w:val="00C67C84"/>
    <w:rsid w:val="00C70705"/>
    <w:rsid w:val="00C7094E"/>
    <w:rsid w:val="00C7103A"/>
    <w:rsid w:val="00C72EC6"/>
    <w:rsid w:val="00C73626"/>
    <w:rsid w:val="00C736C2"/>
    <w:rsid w:val="00C7740B"/>
    <w:rsid w:val="00C77C4D"/>
    <w:rsid w:val="00C82D68"/>
    <w:rsid w:val="00C9087C"/>
    <w:rsid w:val="00C90A6C"/>
    <w:rsid w:val="00C91548"/>
    <w:rsid w:val="00C915A6"/>
    <w:rsid w:val="00C916A7"/>
    <w:rsid w:val="00C9266C"/>
    <w:rsid w:val="00C93117"/>
    <w:rsid w:val="00C938E5"/>
    <w:rsid w:val="00C946CA"/>
    <w:rsid w:val="00C94702"/>
    <w:rsid w:val="00C94AA3"/>
    <w:rsid w:val="00C94C2D"/>
    <w:rsid w:val="00C94F77"/>
    <w:rsid w:val="00C951AD"/>
    <w:rsid w:val="00C95C32"/>
    <w:rsid w:val="00C95F27"/>
    <w:rsid w:val="00C96561"/>
    <w:rsid w:val="00CA06D0"/>
    <w:rsid w:val="00CA0B23"/>
    <w:rsid w:val="00CA0BFC"/>
    <w:rsid w:val="00CA15F2"/>
    <w:rsid w:val="00CA1C8F"/>
    <w:rsid w:val="00CA31C6"/>
    <w:rsid w:val="00CA4352"/>
    <w:rsid w:val="00CA4362"/>
    <w:rsid w:val="00CA491C"/>
    <w:rsid w:val="00CA5715"/>
    <w:rsid w:val="00CA58D4"/>
    <w:rsid w:val="00CB05FB"/>
    <w:rsid w:val="00CB0971"/>
    <w:rsid w:val="00CB174A"/>
    <w:rsid w:val="00CB27B9"/>
    <w:rsid w:val="00CB4225"/>
    <w:rsid w:val="00CB5F96"/>
    <w:rsid w:val="00CB6EBC"/>
    <w:rsid w:val="00CC0A03"/>
    <w:rsid w:val="00CC0C6D"/>
    <w:rsid w:val="00CC0C8C"/>
    <w:rsid w:val="00CC0DF3"/>
    <w:rsid w:val="00CC2376"/>
    <w:rsid w:val="00CC5531"/>
    <w:rsid w:val="00CC682C"/>
    <w:rsid w:val="00CC7BCA"/>
    <w:rsid w:val="00CD0B35"/>
    <w:rsid w:val="00CD2D07"/>
    <w:rsid w:val="00CD472F"/>
    <w:rsid w:val="00CD4BF1"/>
    <w:rsid w:val="00CD5D66"/>
    <w:rsid w:val="00CD5E2C"/>
    <w:rsid w:val="00CD690A"/>
    <w:rsid w:val="00CD70EA"/>
    <w:rsid w:val="00CE06E7"/>
    <w:rsid w:val="00CE1D15"/>
    <w:rsid w:val="00CE29C4"/>
    <w:rsid w:val="00CE2A22"/>
    <w:rsid w:val="00CE3DAC"/>
    <w:rsid w:val="00CE43AF"/>
    <w:rsid w:val="00CE53ED"/>
    <w:rsid w:val="00CE63F2"/>
    <w:rsid w:val="00CF3997"/>
    <w:rsid w:val="00CF41F1"/>
    <w:rsid w:val="00CF469E"/>
    <w:rsid w:val="00CF494D"/>
    <w:rsid w:val="00CF6A9A"/>
    <w:rsid w:val="00CF7434"/>
    <w:rsid w:val="00CF7623"/>
    <w:rsid w:val="00CF7C29"/>
    <w:rsid w:val="00D007C9"/>
    <w:rsid w:val="00D0325A"/>
    <w:rsid w:val="00D036B8"/>
    <w:rsid w:val="00D03B2E"/>
    <w:rsid w:val="00D04717"/>
    <w:rsid w:val="00D04AD3"/>
    <w:rsid w:val="00D0663B"/>
    <w:rsid w:val="00D06C57"/>
    <w:rsid w:val="00D07496"/>
    <w:rsid w:val="00D07853"/>
    <w:rsid w:val="00D101E2"/>
    <w:rsid w:val="00D10D01"/>
    <w:rsid w:val="00D1183B"/>
    <w:rsid w:val="00D1271E"/>
    <w:rsid w:val="00D13689"/>
    <w:rsid w:val="00D1373D"/>
    <w:rsid w:val="00D1469D"/>
    <w:rsid w:val="00D15141"/>
    <w:rsid w:val="00D1537C"/>
    <w:rsid w:val="00D16019"/>
    <w:rsid w:val="00D16D7A"/>
    <w:rsid w:val="00D17636"/>
    <w:rsid w:val="00D17DAC"/>
    <w:rsid w:val="00D206CA"/>
    <w:rsid w:val="00D22EA8"/>
    <w:rsid w:val="00D23DDA"/>
    <w:rsid w:val="00D2603F"/>
    <w:rsid w:val="00D262D6"/>
    <w:rsid w:val="00D26E94"/>
    <w:rsid w:val="00D2721B"/>
    <w:rsid w:val="00D276A4"/>
    <w:rsid w:val="00D32288"/>
    <w:rsid w:val="00D325DB"/>
    <w:rsid w:val="00D3305C"/>
    <w:rsid w:val="00D3352D"/>
    <w:rsid w:val="00D3496D"/>
    <w:rsid w:val="00D34C29"/>
    <w:rsid w:val="00D356FB"/>
    <w:rsid w:val="00D378AB"/>
    <w:rsid w:val="00D40D24"/>
    <w:rsid w:val="00D417DD"/>
    <w:rsid w:val="00D41CBA"/>
    <w:rsid w:val="00D42567"/>
    <w:rsid w:val="00D4502A"/>
    <w:rsid w:val="00D452CC"/>
    <w:rsid w:val="00D46848"/>
    <w:rsid w:val="00D469F7"/>
    <w:rsid w:val="00D4702D"/>
    <w:rsid w:val="00D47BB8"/>
    <w:rsid w:val="00D5017D"/>
    <w:rsid w:val="00D512D9"/>
    <w:rsid w:val="00D519F4"/>
    <w:rsid w:val="00D520DC"/>
    <w:rsid w:val="00D52EFE"/>
    <w:rsid w:val="00D535CD"/>
    <w:rsid w:val="00D56241"/>
    <w:rsid w:val="00D57824"/>
    <w:rsid w:val="00D63483"/>
    <w:rsid w:val="00D63712"/>
    <w:rsid w:val="00D638C1"/>
    <w:rsid w:val="00D640A4"/>
    <w:rsid w:val="00D64401"/>
    <w:rsid w:val="00D64955"/>
    <w:rsid w:val="00D64C6F"/>
    <w:rsid w:val="00D66529"/>
    <w:rsid w:val="00D67757"/>
    <w:rsid w:val="00D67B4B"/>
    <w:rsid w:val="00D70F98"/>
    <w:rsid w:val="00D71021"/>
    <w:rsid w:val="00D7141F"/>
    <w:rsid w:val="00D71885"/>
    <w:rsid w:val="00D72384"/>
    <w:rsid w:val="00D7459C"/>
    <w:rsid w:val="00D747FE"/>
    <w:rsid w:val="00D77589"/>
    <w:rsid w:val="00D77B0F"/>
    <w:rsid w:val="00D83044"/>
    <w:rsid w:val="00D83B3C"/>
    <w:rsid w:val="00D84243"/>
    <w:rsid w:val="00D90285"/>
    <w:rsid w:val="00D9202B"/>
    <w:rsid w:val="00D92DAC"/>
    <w:rsid w:val="00D9318E"/>
    <w:rsid w:val="00D93739"/>
    <w:rsid w:val="00D942B2"/>
    <w:rsid w:val="00D94A95"/>
    <w:rsid w:val="00D94B4C"/>
    <w:rsid w:val="00D959D1"/>
    <w:rsid w:val="00D97FBF"/>
    <w:rsid w:val="00DA0512"/>
    <w:rsid w:val="00DA0BCD"/>
    <w:rsid w:val="00DA52D4"/>
    <w:rsid w:val="00DA5F0A"/>
    <w:rsid w:val="00DA6209"/>
    <w:rsid w:val="00DA6953"/>
    <w:rsid w:val="00DA6B69"/>
    <w:rsid w:val="00DA6BA8"/>
    <w:rsid w:val="00DA7858"/>
    <w:rsid w:val="00DB23D0"/>
    <w:rsid w:val="00DB28D1"/>
    <w:rsid w:val="00DB4CA4"/>
    <w:rsid w:val="00DB6E34"/>
    <w:rsid w:val="00DB715C"/>
    <w:rsid w:val="00DC05AC"/>
    <w:rsid w:val="00DC2BBD"/>
    <w:rsid w:val="00DC3050"/>
    <w:rsid w:val="00DC39E1"/>
    <w:rsid w:val="00DC3A4B"/>
    <w:rsid w:val="00DC41BC"/>
    <w:rsid w:val="00DC50BB"/>
    <w:rsid w:val="00DC5384"/>
    <w:rsid w:val="00DC7009"/>
    <w:rsid w:val="00DD000B"/>
    <w:rsid w:val="00DD1C06"/>
    <w:rsid w:val="00DD2119"/>
    <w:rsid w:val="00DD21F0"/>
    <w:rsid w:val="00DD23BA"/>
    <w:rsid w:val="00DD35C4"/>
    <w:rsid w:val="00DD3E49"/>
    <w:rsid w:val="00DD45D1"/>
    <w:rsid w:val="00DD5253"/>
    <w:rsid w:val="00DD6595"/>
    <w:rsid w:val="00DD6921"/>
    <w:rsid w:val="00DD696E"/>
    <w:rsid w:val="00DD6B96"/>
    <w:rsid w:val="00DD7B81"/>
    <w:rsid w:val="00DE1F7B"/>
    <w:rsid w:val="00DE279E"/>
    <w:rsid w:val="00DE2A6E"/>
    <w:rsid w:val="00DE2FE8"/>
    <w:rsid w:val="00DE466F"/>
    <w:rsid w:val="00DE4C83"/>
    <w:rsid w:val="00DE554D"/>
    <w:rsid w:val="00DE6008"/>
    <w:rsid w:val="00DE6F3C"/>
    <w:rsid w:val="00DE747D"/>
    <w:rsid w:val="00DF0095"/>
    <w:rsid w:val="00DF070A"/>
    <w:rsid w:val="00DF0EBC"/>
    <w:rsid w:val="00DF12A4"/>
    <w:rsid w:val="00DF2380"/>
    <w:rsid w:val="00DF293F"/>
    <w:rsid w:val="00DF29E5"/>
    <w:rsid w:val="00DF33D8"/>
    <w:rsid w:val="00DF4537"/>
    <w:rsid w:val="00DF4925"/>
    <w:rsid w:val="00DF4DAC"/>
    <w:rsid w:val="00DF5CD2"/>
    <w:rsid w:val="00DF692B"/>
    <w:rsid w:val="00E00C54"/>
    <w:rsid w:val="00E031BE"/>
    <w:rsid w:val="00E03A44"/>
    <w:rsid w:val="00E056C3"/>
    <w:rsid w:val="00E05807"/>
    <w:rsid w:val="00E058EF"/>
    <w:rsid w:val="00E063C4"/>
    <w:rsid w:val="00E06B1D"/>
    <w:rsid w:val="00E07961"/>
    <w:rsid w:val="00E07975"/>
    <w:rsid w:val="00E10B29"/>
    <w:rsid w:val="00E11E6F"/>
    <w:rsid w:val="00E123D4"/>
    <w:rsid w:val="00E1334E"/>
    <w:rsid w:val="00E13CBE"/>
    <w:rsid w:val="00E13D19"/>
    <w:rsid w:val="00E14FDB"/>
    <w:rsid w:val="00E16873"/>
    <w:rsid w:val="00E17167"/>
    <w:rsid w:val="00E17607"/>
    <w:rsid w:val="00E17A73"/>
    <w:rsid w:val="00E2117E"/>
    <w:rsid w:val="00E2154D"/>
    <w:rsid w:val="00E21866"/>
    <w:rsid w:val="00E21B47"/>
    <w:rsid w:val="00E222C2"/>
    <w:rsid w:val="00E22B0F"/>
    <w:rsid w:val="00E22EA3"/>
    <w:rsid w:val="00E23143"/>
    <w:rsid w:val="00E23CB2"/>
    <w:rsid w:val="00E23D12"/>
    <w:rsid w:val="00E243F5"/>
    <w:rsid w:val="00E26007"/>
    <w:rsid w:val="00E265DA"/>
    <w:rsid w:val="00E278FD"/>
    <w:rsid w:val="00E27AD8"/>
    <w:rsid w:val="00E30C60"/>
    <w:rsid w:val="00E3149F"/>
    <w:rsid w:val="00E3171D"/>
    <w:rsid w:val="00E32D5F"/>
    <w:rsid w:val="00E3338B"/>
    <w:rsid w:val="00E336C6"/>
    <w:rsid w:val="00E339F0"/>
    <w:rsid w:val="00E344FC"/>
    <w:rsid w:val="00E3534A"/>
    <w:rsid w:val="00E35646"/>
    <w:rsid w:val="00E356AE"/>
    <w:rsid w:val="00E357A0"/>
    <w:rsid w:val="00E35BBA"/>
    <w:rsid w:val="00E36748"/>
    <w:rsid w:val="00E371B0"/>
    <w:rsid w:val="00E37AB1"/>
    <w:rsid w:val="00E40760"/>
    <w:rsid w:val="00E40EE2"/>
    <w:rsid w:val="00E42D6D"/>
    <w:rsid w:val="00E44B7E"/>
    <w:rsid w:val="00E45A9A"/>
    <w:rsid w:val="00E45DF7"/>
    <w:rsid w:val="00E46A53"/>
    <w:rsid w:val="00E5014C"/>
    <w:rsid w:val="00E5018F"/>
    <w:rsid w:val="00E50CE8"/>
    <w:rsid w:val="00E50CFD"/>
    <w:rsid w:val="00E5199E"/>
    <w:rsid w:val="00E51D5E"/>
    <w:rsid w:val="00E535E5"/>
    <w:rsid w:val="00E54773"/>
    <w:rsid w:val="00E54AEC"/>
    <w:rsid w:val="00E5560C"/>
    <w:rsid w:val="00E5600B"/>
    <w:rsid w:val="00E56011"/>
    <w:rsid w:val="00E60540"/>
    <w:rsid w:val="00E608C3"/>
    <w:rsid w:val="00E61D47"/>
    <w:rsid w:val="00E64906"/>
    <w:rsid w:val="00E65410"/>
    <w:rsid w:val="00E65952"/>
    <w:rsid w:val="00E65D9E"/>
    <w:rsid w:val="00E663E1"/>
    <w:rsid w:val="00E6655E"/>
    <w:rsid w:val="00E719D1"/>
    <w:rsid w:val="00E72C1A"/>
    <w:rsid w:val="00E72C9D"/>
    <w:rsid w:val="00E73046"/>
    <w:rsid w:val="00E7364B"/>
    <w:rsid w:val="00E74024"/>
    <w:rsid w:val="00E758D0"/>
    <w:rsid w:val="00E75B18"/>
    <w:rsid w:val="00E75C84"/>
    <w:rsid w:val="00E763D9"/>
    <w:rsid w:val="00E77471"/>
    <w:rsid w:val="00E77611"/>
    <w:rsid w:val="00E77CF9"/>
    <w:rsid w:val="00E77F89"/>
    <w:rsid w:val="00E80318"/>
    <w:rsid w:val="00E81829"/>
    <w:rsid w:val="00E82068"/>
    <w:rsid w:val="00E830C7"/>
    <w:rsid w:val="00E8327E"/>
    <w:rsid w:val="00E84B54"/>
    <w:rsid w:val="00E84FA6"/>
    <w:rsid w:val="00E853AB"/>
    <w:rsid w:val="00E85475"/>
    <w:rsid w:val="00E85871"/>
    <w:rsid w:val="00E86722"/>
    <w:rsid w:val="00E86D58"/>
    <w:rsid w:val="00E87B3F"/>
    <w:rsid w:val="00E9072B"/>
    <w:rsid w:val="00E917BA"/>
    <w:rsid w:val="00E95A06"/>
    <w:rsid w:val="00E962CB"/>
    <w:rsid w:val="00E969A8"/>
    <w:rsid w:val="00E96D31"/>
    <w:rsid w:val="00EA0287"/>
    <w:rsid w:val="00EA2DAE"/>
    <w:rsid w:val="00EA4264"/>
    <w:rsid w:val="00EA4290"/>
    <w:rsid w:val="00EA4C97"/>
    <w:rsid w:val="00EA59FE"/>
    <w:rsid w:val="00EA636D"/>
    <w:rsid w:val="00EB1A34"/>
    <w:rsid w:val="00EB1D0C"/>
    <w:rsid w:val="00EB2247"/>
    <w:rsid w:val="00EB3286"/>
    <w:rsid w:val="00EB34F1"/>
    <w:rsid w:val="00EB44EA"/>
    <w:rsid w:val="00EB47AC"/>
    <w:rsid w:val="00EB4F35"/>
    <w:rsid w:val="00EB52A9"/>
    <w:rsid w:val="00EB6BEF"/>
    <w:rsid w:val="00EC0E26"/>
    <w:rsid w:val="00EC162F"/>
    <w:rsid w:val="00EC1E89"/>
    <w:rsid w:val="00EC2A7B"/>
    <w:rsid w:val="00EC318E"/>
    <w:rsid w:val="00EC3622"/>
    <w:rsid w:val="00EC4C6E"/>
    <w:rsid w:val="00EC4FE6"/>
    <w:rsid w:val="00EC534B"/>
    <w:rsid w:val="00EC6BAF"/>
    <w:rsid w:val="00EC6D4A"/>
    <w:rsid w:val="00EC6F11"/>
    <w:rsid w:val="00EC742C"/>
    <w:rsid w:val="00EC7453"/>
    <w:rsid w:val="00EC763C"/>
    <w:rsid w:val="00ED0E41"/>
    <w:rsid w:val="00ED1416"/>
    <w:rsid w:val="00ED1604"/>
    <w:rsid w:val="00ED1D1E"/>
    <w:rsid w:val="00ED305F"/>
    <w:rsid w:val="00ED4524"/>
    <w:rsid w:val="00ED4B34"/>
    <w:rsid w:val="00ED4D4E"/>
    <w:rsid w:val="00EE1B25"/>
    <w:rsid w:val="00EE20CD"/>
    <w:rsid w:val="00EE2AB8"/>
    <w:rsid w:val="00EE2EA0"/>
    <w:rsid w:val="00EE3070"/>
    <w:rsid w:val="00EE4318"/>
    <w:rsid w:val="00EE4C65"/>
    <w:rsid w:val="00EE665F"/>
    <w:rsid w:val="00EE6B70"/>
    <w:rsid w:val="00EF00F7"/>
    <w:rsid w:val="00EF0384"/>
    <w:rsid w:val="00EF0503"/>
    <w:rsid w:val="00EF0BCD"/>
    <w:rsid w:val="00EF3252"/>
    <w:rsid w:val="00EF335B"/>
    <w:rsid w:val="00EF3C4C"/>
    <w:rsid w:val="00EF4C0D"/>
    <w:rsid w:val="00EF4FC5"/>
    <w:rsid w:val="00EF555C"/>
    <w:rsid w:val="00EF5853"/>
    <w:rsid w:val="00EF64F9"/>
    <w:rsid w:val="00EF7275"/>
    <w:rsid w:val="00F017F1"/>
    <w:rsid w:val="00F0183E"/>
    <w:rsid w:val="00F01B60"/>
    <w:rsid w:val="00F0277A"/>
    <w:rsid w:val="00F03901"/>
    <w:rsid w:val="00F03CEC"/>
    <w:rsid w:val="00F06221"/>
    <w:rsid w:val="00F06CB5"/>
    <w:rsid w:val="00F10716"/>
    <w:rsid w:val="00F10C46"/>
    <w:rsid w:val="00F11598"/>
    <w:rsid w:val="00F122FD"/>
    <w:rsid w:val="00F14098"/>
    <w:rsid w:val="00F14110"/>
    <w:rsid w:val="00F147F0"/>
    <w:rsid w:val="00F20230"/>
    <w:rsid w:val="00F20CB9"/>
    <w:rsid w:val="00F20E7F"/>
    <w:rsid w:val="00F21C63"/>
    <w:rsid w:val="00F21FDC"/>
    <w:rsid w:val="00F22214"/>
    <w:rsid w:val="00F225A9"/>
    <w:rsid w:val="00F24CC4"/>
    <w:rsid w:val="00F24F1D"/>
    <w:rsid w:val="00F276BF"/>
    <w:rsid w:val="00F306BD"/>
    <w:rsid w:val="00F31D86"/>
    <w:rsid w:val="00F32FCE"/>
    <w:rsid w:val="00F34AE8"/>
    <w:rsid w:val="00F36C10"/>
    <w:rsid w:val="00F378B6"/>
    <w:rsid w:val="00F37B78"/>
    <w:rsid w:val="00F37EA9"/>
    <w:rsid w:val="00F4019D"/>
    <w:rsid w:val="00F40330"/>
    <w:rsid w:val="00F41915"/>
    <w:rsid w:val="00F4203E"/>
    <w:rsid w:val="00F42690"/>
    <w:rsid w:val="00F42A4D"/>
    <w:rsid w:val="00F42A50"/>
    <w:rsid w:val="00F450A2"/>
    <w:rsid w:val="00F462A7"/>
    <w:rsid w:val="00F46345"/>
    <w:rsid w:val="00F5071F"/>
    <w:rsid w:val="00F515F6"/>
    <w:rsid w:val="00F51D78"/>
    <w:rsid w:val="00F52517"/>
    <w:rsid w:val="00F5315A"/>
    <w:rsid w:val="00F541A9"/>
    <w:rsid w:val="00F54B8C"/>
    <w:rsid w:val="00F563CF"/>
    <w:rsid w:val="00F5658B"/>
    <w:rsid w:val="00F56D9E"/>
    <w:rsid w:val="00F57211"/>
    <w:rsid w:val="00F57437"/>
    <w:rsid w:val="00F60C3F"/>
    <w:rsid w:val="00F61C7C"/>
    <w:rsid w:val="00F61EE6"/>
    <w:rsid w:val="00F62C1C"/>
    <w:rsid w:val="00F63123"/>
    <w:rsid w:val="00F631D1"/>
    <w:rsid w:val="00F65581"/>
    <w:rsid w:val="00F6681C"/>
    <w:rsid w:val="00F67C56"/>
    <w:rsid w:val="00F70ED8"/>
    <w:rsid w:val="00F713D8"/>
    <w:rsid w:val="00F71602"/>
    <w:rsid w:val="00F724A4"/>
    <w:rsid w:val="00F73E08"/>
    <w:rsid w:val="00F75A7F"/>
    <w:rsid w:val="00F75BF9"/>
    <w:rsid w:val="00F75E6A"/>
    <w:rsid w:val="00F7663C"/>
    <w:rsid w:val="00F769C7"/>
    <w:rsid w:val="00F771BE"/>
    <w:rsid w:val="00F77AE5"/>
    <w:rsid w:val="00F80000"/>
    <w:rsid w:val="00F825E6"/>
    <w:rsid w:val="00F85A4D"/>
    <w:rsid w:val="00F87035"/>
    <w:rsid w:val="00F87F6C"/>
    <w:rsid w:val="00F91D49"/>
    <w:rsid w:val="00F91DC3"/>
    <w:rsid w:val="00F922D6"/>
    <w:rsid w:val="00F92A3D"/>
    <w:rsid w:val="00F9313B"/>
    <w:rsid w:val="00F94F28"/>
    <w:rsid w:val="00F952B4"/>
    <w:rsid w:val="00F9557E"/>
    <w:rsid w:val="00F9599C"/>
    <w:rsid w:val="00F95ED2"/>
    <w:rsid w:val="00F96870"/>
    <w:rsid w:val="00F96D16"/>
    <w:rsid w:val="00F96DF3"/>
    <w:rsid w:val="00FA0A28"/>
    <w:rsid w:val="00FA2627"/>
    <w:rsid w:val="00FA3E06"/>
    <w:rsid w:val="00FA56F0"/>
    <w:rsid w:val="00FA5902"/>
    <w:rsid w:val="00FA67CE"/>
    <w:rsid w:val="00FA6F5E"/>
    <w:rsid w:val="00FA7555"/>
    <w:rsid w:val="00FA7F8A"/>
    <w:rsid w:val="00FB0BCF"/>
    <w:rsid w:val="00FB1C97"/>
    <w:rsid w:val="00FB25BC"/>
    <w:rsid w:val="00FB300F"/>
    <w:rsid w:val="00FB5ED7"/>
    <w:rsid w:val="00FB6903"/>
    <w:rsid w:val="00FB79F7"/>
    <w:rsid w:val="00FC0F6E"/>
    <w:rsid w:val="00FC1BB9"/>
    <w:rsid w:val="00FC3AFF"/>
    <w:rsid w:val="00FC3D77"/>
    <w:rsid w:val="00FC51AC"/>
    <w:rsid w:val="00FC5B24"/>
    <w:rsid w:val="00FC60C6"/>
    <w:rsid w:val="00FC71CD"/>
    <w:rsid w:val="00FD01C9"/>
    <w:rsid w:val="00FD02FE"/>
    <w:rsid w:val="00FD220F"/>
    <w:rsid w:val="00FD2FF3"/>
    <w:rsid w:val="00FD49DF"/>
    <w:rsid w:val="00FD52E4"/>
    <w:rsid w:val="00FD663E"/>
    <w:rsid w:val="00FD69A9"/>
    <w:rsid w:val="00FD7DA8"/>
    <w:rsid w:val="00FE275D"/>
    <w:rsid w:val="00FE2AD6"/>
    <w:rsid w:val="00FE3787"/>
    <w:rsid w:val="00FE4B5B"/>
    <w:rsid w:val="00FE63AF"/>
    <w:rsid w:val="00FE758E"/>
    <w:rsid w:val="00FE79DE"/>
    <w:rsid w:val="00FE7A0B"/>
    <w:rsid w:val="00FF104F"/>
    <w:rsid w:val="00FF1CCA"/>
    <w:rsid w:val="00FF20A7"/>
    <w:rsid w:val="00FF31A5"/>
    <w:rsid w:val="00FF39D1"/>
    <w:rsid w:val="00FF3E11"/>
    <w:rsid w:val="00FF499A"/>
    <w:rsid w:val="00FF4CEF"/>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C7AAD"/>
  <w15:docId w15:val="{0E362891-3B44-402E-A67B-0144E3B2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6F0"/>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E058EF"/>
    <w:pPr>
      <w:numPr>
        <w:numId w:val="1"/>
      </w:numPr>
      <w:ind w:left="567" w:hanging="567"/>
      <w:outlineLvl w:val="0"/>
    </w:pPr>
    <w:rPr>
      <w:b/>
      <w:szCs w:val="20"/>
    </w:rPr>
  </w:style>
  <w:style w:type="paragraph" w:styleId="Ttulo2">
    <w:name w:val="heading 2"/>
    <w:basedOn w:val="Ttulo1"/>
    <w:next w:val="Normal"/>
    <w:link w:val="Ttulo2Char"/>
    <w:unhideWhenUsed/>
    <w:qFormat/>
    <w:rsid w:val="00E35BBA"/>
    <w:pPr>
      <w:numPr>
        <w:ilvl w:val="1"/>
      </w:numPr>
      <w:ind w:left="709" w:hanging="709"/>
      <w:outlineLvl w:val="1"/>
    </w:pPr>
    <w:rPr>
      <w:b w:val="0"/>
    </w:rPr>
  </w:style>
  <w:style w:type="paragraph" w:styleId="Ttulo3">
    <w:name w:val="heading 3"/>
    <w:basedOn w:val="Ttulo2"/>
    <w:next w:val="Normal"/>
    <w:link w:val="Ttulo3Char"/>
    <w:unhideWhenUsed/>
    <w:qFormat/>
    <w:rsid w:val="00BA3967"/>
    <w:pPr>
      <w:numPr>
        <w:ilvl w:val="2"/>
      </w:numPr>
      <w:ind w:left="851" w:hanging="851"/>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basedOn w:val="Fontepargpadro"/>
    <w:link w:val="Ttulo1"/>
    <w:rsid w:val="00E058EF"/>
    <w:rPr>
      <w:rFonts w:ascii="Arial" w:hAnsi="Arial" w:cs="Arial"/>
      <w:b/>
      <w:sz w:val="20"/>
      <w:szCs w:val="20"/>
    </w:rPr>
  </w:style>
  <w:style w:type="character" w:customStyle="1" w:styleId="Ttulo2Char">
    <w:name w:val="Título 2 Char"/>
    <w:basedOn w:val="Fontepargpadro"/>
    <w:link w:val="Ttulo2"/>
    <w:rsid w:val="00E35BBA"/>
    <w:rPr>
      <w:rFonts w:ascii="Arial" w:hAnsi="Arial" w:cs="Arial"/>
      <w:sz w:val="20"/>
      <w:szCs w:val="20"/>
    </w:rPr>
  </w:style>
  <w:style w:type="character" w:customStyle="1" w:styleId="Ttulo3Char">
    <w:name w:val="Título 3 Char"/>
    <w:basedOn w:val="Fontepargpadro"/>
    <w:link w:val="Ttulo3"/>
    <w:rsid w:val="00BA3967"/>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unhideWhenUsed/>
    <w:rsid w:val="004704DA"/>
    <w:rPr>
      <w:szCs w:val="20"/>
    </w:rPr>
  </w:style>
  <w:style w:type="character" w:customStyle="1" w:styleId="TextodecomentrioChar">
    <w:name w:val="Texto de comentário Char"/>
    <w:basedOn w:val="Fontepargpadro"/>
    <w:link w:val="Textodecomentrio"/>
    <w:uiPriority w:val="99"/>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2441A"/>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uiPriority w:val="29"/>
    <w:rsid w:val="0022441A"/>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5C4D16"/>
    <w:rPr>
      <w:sz w:val="16"/>
      <w:szCs w:val="16"/>
    </w:rPr>
  </w:style>
  <w:style w:type="paragraph" w:styleId="Assuntodocomentrio">
    <w:name w:val="annotation subject"/>
    <w:basedOn w:val="Textodecomentrio"/>
    <w:next w:val="Textodecomentrio"/>
    <w:link w:val="AssuntodocomentrioChar"/>
    <w:uiPriority w:val="99"/>
    <w:semiHidden/>
    <w:unhideWhenUsed/>
    <w:rsid w:val="005C4D16"/>
    <w:rPr>
      <w:b/>
      <w:bCs/>
    </w:rPr>
  </w:style>
  <w:style w:type="character" w:customStyle="1" w:styleId="AssuntodocomentrioChar">
    <w:name w:val="Assunto do comentário Char"/>
    <w:basedOn w:val="TextodecomentrioChar"/>
    <w:link w:val="Assuntodocomentrio"/>
    <w:uiPriority w:val="99"/>
    <w:semiHidden/>
    <w:rsid w:val="005C4D16"/>
    <w:rPr>
      <w:rFonts w:ascii="Arial" w:hAnsi="Arial" w:cs="Arial"/>
      <w:b/>
      <w:bCs/>
      <w:sz w:val="20"/>
      <w:szCs w:val="20"/>
    </w:rPr>
  </w:style>
  <w:style w:type="paragraph" w:customStyle="1" w:styleId="normal2">
    <w:name w:val="normal2"/>
    <w:basedOn w:val="Normal"/>
    <w:link w:val="normal2Char"/>
    <w:qFormat/>
    <w:rsid w:val="005824DC"/>
    <w:pPr>
      <w:spacing w:before="120" w:after="120"/>
    </w:pPr>
  </w:style>
  <w:style w:type="character" w:customStyle="1" w:styleId="normal2Char">
    <w:name w:val="normal2 Char"/>
    <w:basedOn w:val="Fontepargpadro"/>
    <w:link w:val="normal2"/>
    <w:rsid w:val="005824DC"/>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B1C0C-E719-4BA9-8B0F-41BECB45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16304</Words>
  <Characters>88047</Characters>
  <Application>Microsoft Office Word</Application>
  <DocSecurity>0</DocSecurity>
  <Lines>733</Lines>
  <Paragraphs>208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3</cp:revision>
  <cp:lastPrinted>2024-11-29T17:22:00Z</cp:lastPrinted>
  <dcterms:created xsi:type="dcterms:W3CDTF">2024-11-29T17:32:00Z</dcterms:created>
  <dcterms:modified xsi:type="dcterms:W3CDTF">2024-11-29T18:06:00Z</dcterms:modified>
</cp:coreProperties>
</file>